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F5" w:rsidRPr="00114BD0" w:rsidRDefault="00972EF5" w:rsidP="00972EF5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PERSBERICHT</w:t>
      </w:r>
    </w:p>
    <w:p w:rsidR="00972EF5" w:rsidRDefault="00972EF5" w:rsidP="00972EF5">
      <w:pPr>
        <w:rPr>
          <w:rFonts w:asciiTheme="majorHAnsi" w:hAnsiTheme="majorHAnsi" w:cstheme="majorHAnsi"/>
          <w:i/>
          <w:sz w:val="28"/>
          <w:szCs w:val="28"/>
        </w:rPr>
      </w:pPr>
    </w:p>
    <w:p w:rsidR="00972EF5" w:rsidRPr="00167999" w:rsidRDefault="00972EF5" w:rsidP="00972EF5">
      <w:pPr>
        <w:rPr>
          <w:rFonts w:asciiTheme="majorHAnsi" w:hAnsiTheme="majorHAnsi" w:cstheme="majorHAnsi"/>
          <w:i/>
          <w:sz w:val="28"/>
          <w:szCs w:val="28"/>
        </w:rPr>
      </w:pPr>
      <w:r w:rsidRPr="00167999">
        <w:rPr>
          <w:rFonts w:asciiTheme="majorHAnsi" w:hAnsiTheme="majorHAnsi" w:cstheme="majorHAnsi"/>
          <w:i/>
          <w:sz w:val="28"/>
          <w:szCs w:val="28"/>
        </w:rPr>
        <w:t>Feestelijke ondertekening tijdens Installatie Vakbeurs Hardenberg 2018</w:t>
      </w:r>
    </w:p>
    <w:p w:rsidR="00972EF5" w:rsidRPr="00AA656D" w:rsidRDefault="00972EF5" w:rsidP="00972EF5">
      <w:pPr>
        <w:rPr>
          <w:rFonts w:asciiTheme="majorHAnsi" w:hAnsiTheme="majorHAnsi" w:cstheme="majorHAnsi"/>
          <w:b/>
          <w:sz w:val="36"/>
          <w:szCs w:val="36"/>
        </w:rPr>
      </w:pPr>
      <w:r w:rsidRPr="00AA656D">
        <w:rPr>
          <w:rFonts w:asciiTheme="majorHAnsi" w:hAnsiTheme="majorHAnsi" w:cstheme="majorHAnsi"/>
          <w:b/>
          <w:sz w:val="36"/>
          <w:szCs w:val="36"/>
        </w:rPr>
        <w:t xml:space="preserve">Nefit </w:t>
      </w:r>
      <w:r>
        <w:rPr>
          <w:rFonts w:asciiTheme="majorHAnsi" w:hAnsiTheme="majorHAnsi" w:cstheme="majorHAnsi"/>
          <w:b/>
          <w:sz w:val="36"/>
          <w:szCs w:val="36"/>
        </w:rPr>
        <w:t>en</w:t>
      </w:r>
      <w:r w:rsidRPr="00AA656D">
        <w:rPr>
          <w:rFonts w:asciiTheme="majorHAnsi" w:hAnsiTheme="majorHAnsi" w:cstheme="majorHAnsi"/>
          <w:b/>
          <w:sz w:val="36"/>
          <w:szCs w:val="36"/>
        </w:rPr>
        <w:t xml:space="preserve"> luxe villa-ontwerper </w:t>
      </w:r>
      <w:proofErr w:type="spellStart"/>
      <w:r w:rsidRPr="00AA656D">
        <w:rPr>
          <w:rFonts w:asciiTheme="majorHAnsi" w:hAnsiTheme="majorHAnsi" w:cstheme="majorHAnsi"/>
          <w:b/>
          <w:sz w:val="36"/>
          <w:szCs w:val="36"/>
        </w:rPr>
        <w:t>Livingstone</w:t>
      </w:r>
      <w:proofErr w:type="spellEnd"/>
      <w:r>
        <w:rPr>
          <w:rFonts w:asciiTheme="majorHAnsi" w:hAnsiTheme="majorHAnsi" w:cstheme="majorHAnsi"/>
          <w:b/>
          <w:sz w:val="36"/>
          <w:szCs w:val="36"/>
        </w:rPr>
        <w:t xml:space="preserve"> gaan samenwerken</w:t>
      </w:r>
      <w:r w:rsidRPr="00AA656D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972EF5" w:rsidRPr="00AA656D" w:rsidRDefault="00972EF5" w:rsidP="00972EF5">
      <w:pPr>
        <w:rPr>
          <w:rFonts w:asciiTheme="majorHAnsi" w:hAnsiTheme="majorHAnsi" w:cstheme="majorHAnsi"/>
        </w:rPr>
      </w:pPr>
    </w:p>
    <w:p w:rsidR="00972EF5" w:rsidRPr="00AA656D" w:rsidRDefault="00972EF5" w:rsidP="00972EF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Nefit en </w:t>
      </w:r>
      <w:proofErr w:type="spellStart"/>
      <w:r w:rsidRPr="00AA656D">
        <w:rPr>
          <w:rFonts w:asciiTheme="majorHAnsi" w:eastAsia="Times New Roman" w:hAnsiTheme="majorHAnsi" w:cstheme="majorHAnsi"/>
          <w:b/>
          <w:bCs/>
          <w:iCs/>
          <w:color w:val="222222"/>
        </w:rPr>
        <w:t>Livingstone</w:t>
      </w:r>
      <w:proofErr w:type="spellEnd"/>
      <w:r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hebben</w:t>
      </w:r>
      <w:r w:rsidRPr="00AA656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Cs/>
          <w:color w:val="222222"/>
        </w:rPr>
        <w:t>t</w:t>
      </w:r>
      <w:r w:rsidRPr="00AA656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ijdens de Installatie Vakbeurs Hardenberg 2018 </w:t>
      </w:r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op feestelijke wijze </w:t>
      </w:r>
      <w:r w:rsidRPr="00AA656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een samenwerkingsovereenkomst </w:t>
      </w:r>
      <w:r>
        <w:rPr>
          <w:rFonts w:asciiTheme="majorHAnsi" w:eastAsia="Times New Roman" w:hAnsiTheme="majorHAnsi" w:cstheme="majorHAnsi"/>
          <w:b/>
          <w:bCs/>
          <w:iCs/>
          <w:color w:val="222222"/>
        </w:rPr>
        <w:t>ondertekend</w:t>
      </w:r>
      <w:r w:rsidRPr="00AA656D">
        <w:rPr>
          <w:rFonts w:asciiTheme="majorHAnsi" w:eastAsia="Times New Roman" w:hAnsiTheme="majorHAnsi" w:cstheme="majorHAnsi"/>
          <w:b/>
          <w:bCs/>
          <w:iCs/>
          <w:color w:val="222222"/>
        </w:rPr>
        <w:t>. </w:t>
      </w:r>
      <w:proofErr w:type="spellStart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>Livingstone</w:t>
      </w:r>
      <w:proofErr w:type="spellEnd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kiest daarmee de komende drie jaar de Nefit </w:t>
      </w:r>
      <w:proofErr w:type="spellStart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>EnviLine</w:t>
      </w:r>
      <w:proofErr w:type="spellEnd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lucht-water </w:t>
      </w:r>
      <w:proofErr w:type="spellStart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>all-electric</w:t>
      </w:r>
      <w:proofErr w:type="spellEnd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warmtepomp als duurzame basisinstallatie voor haar luxe villa’s. Directeur Rick Gijsen zette </w:t>
      </w:r>
      <w:r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op donderdag 13 september jl. </w:t>
      </w:r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namens </w:t>
      </w:r>
      <w:proofErr w:type="spellStart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>Livingstone</w:t>
      </w:r>
      <w:proofErr w:type="spellEnd"/>
      <w:r w:rsidRPr="0030724D">
        <w:rPr>
          <w:rFonts w:asciiTheme="majorHAnsi" w:eastAsia="Times New Roman" w:hAnsiTheme="majorHAnsi" w:cstheme="majorHAnsi"/>
          <w:b/>
          <w:bCs/>
          <w:iCs/>
          <w:color w:val="222222"/>
        </w:rPr>
        <w:t xml:space="preserve"> zijn handtekening, sales director Wilfred Horst deed dat namens Nefit. </w:t>
      </w:r>
    </w:p>
    <w:p w:rsidR="00972EF5" w:rsidRDefault="00972EF5" w:rsidP="00972EF5">
      <w:pPr>
        <w:rPr>
          <w:rFonts w:asciiTheme="majorHAnsi" w:hAnsiTheme="majorHAnsi" w:cstheme="majorHAnsi"/>
        </w:rPr>
      </w:pPr>
      <w:proofErr w:type="spellStart"/>
      <w:r w:rsidRPr="00AA656D">
        <w:rPr>
          <w:rFonts w:asciiTheme="majorHAnsi" w:hAnsiTheme="majorHAnsi" w:cstheme="majorHAnsi"/>
        </w:rPr>
        <w:t>Livingstone</w:t>
      </w:r>
      <w:proofErr w:type="spellEnd"/>
      <w:r w:rsidRPr="00AA656D">
        <w:rPr>
          <w:rFonts w:asciiTheme="majorHAnsi" w:hAnsiTheme="majorHAnsi" w:cstheme="majorHAnsi"/>
        </w:rPr>
        <w:t xml:space="preserve"> is een bekende koploper in het </w:t>
      </w:r>
      <w:r>
        <w:rPr>
          <w:rFonts w:asciiTheme="majorHAnsi" w:hAnsiTheme="majorHAnsi" w:cstheme="majorHAnsi"/>
        </w:rPr>
        <w:t xml:space="preserve">bouwen </w:t>
      </w:r>
      <w:r w:rsidRPr="00AA656D">
        <w:rPr>
          <w:rFonts w:asciiTheme="majorHAnsi" w:hAnsiTheme="majorHAnsi" w:cstheme="majorHAnsi"/>
        </w:rPr>
        <w:t xml:space="preserve">van luxe villa’s voor particuliere opdrachtgevers. Het bedrijf uit Breda </w:t>
      </w:r>
      <w:r>
        <w:rPr>
          <w:rFonts w:asciiTheme="majorHAnsi" w:hAnsiTheme="majorHAnsi" w:cstheme="majorHAnsi"/>
        </w:rPr>
        <w:t>doet dat vanaf de</w:t>
      </w:r>
      <w:r w:rsidRPr="00AA656D">
        <w:rPr>
          <w:rFonts w:asciiTheme="majorHAnsi" w:hAnsiTheme="majorHAnsi" w:cstheme="majorHAnsi"/>
        </w:rPr>
        <w:t xml:space="preserve"> eerste bouwschets tot aan een compleet uitvoerbaar bouwplan. </w:t>
      </w:r>
      <w:r>
        <w:rPr>
          <w:rFonts w:asciiTheme="majorHAnsi" w:hAnsiTheme="majorHAnsi" w:cstheme="majorHAnsi"/>
        </w:rPr>
        <w:t xml:space="preserve">De klant wordt compleet ontzorgd en kan zich volledig richten op zijn of haar persoonlijke woonwensen. </w:t>
      </w:r>
      <w:r w:rsidRPr="00AA656D">
        <w:rPr>
          <w:rFonts w:asciiTheme="majorHAnsi" w:hAnsiTheme="majorHAnsi" w:cstheme="majorHAnsi"/>
        </w:rPr>
        <w:t xml:space="preserve">De bouw wordt uitgevoerd door een landelijk netwerk van bouwpartners. </w:t>
      </w:r>
    </w:p>
    <w:p w:rsidR="00972EF5" w:rsidRPr="00167999" w:rsidRDefault="00972EF5" w:rsidP="00972EF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Pr="00167999">
        <w:rPr>
          <w:rFonts w:asciiTheme="majorHAnsi" w:hAnsiTheme="majorHAnsi" w:cstheme="majorHAnsi"/>
          <w:b/>
        </w:rPr>
        <w:t>uurzaam, betrouwbaar comfort</w:t>
      </w:r>
    </w:p>
    <w:p w:rsidR="00972EF5" w:rsidRDefault="00972EF5" w:rsidP="00972E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Pr="00AA656D">
        <w:rPr>
          <w:rFonts w:asciiTheme="majorHAnsi" w:hAnsiTheme="majorHAnsi" w:cstheme="majorHAnsi"/>
        </w:rPr>
        <w:t xml:space="preserve">elangrijk onderdeel </w:t>
      </w:r>
      <w:r>
        <w:rPr>
          <w:rFonts w:asciiTheme="majorHAnsi" w:hAnsiTheme="majorHAnsi" w:cstheme="majorHAnsi"/>
        </w:rPr>
        <w:t xml:space="preserve">van een </w:t>
      </w:r>
      <w:proofErr w:type="spellStart"/>
      <w:r>
        <w:rPr>
          <w:rFonts w:asciiTheme="majorHAnsi" w:hAnsiTheme="majorHAnsi" w:cstheme="majorHAnsi"/>
        </w:rPr>
        <w:t>Livingstone</w:t>
      </w:r>
      <w:proofErr w:type="spellEnd"/>
      <w:r>
        <w:rPr>
          <w:rFonts w:asciiTheme="majorHAnsi" w:hAnsiTheme="majorHAnsi" w:cstheme="majorHAnsi"/>
        </w:rPr>
        <w:t xml:space="preserve">-villa </w:t>
      </w:r>
      <w:r w:rsidRPr="00AA656D">
        <w:rPr>
          <w:rFonts w:asciiTheme="majorHAnsi" w:hAnsiTheme="majorHAnsi" w:cstheme="majorHAnsi"/>
        </w:rPr>
        <w:t>is de installatie voor verwarming, warm tapw</w:t>
      </w:r>
      <w:r>
        <w:rPr>
          <w:rFonts w:asciiTheme="majorHAnsi" w:hAnsiTheme="majorHAnsi" w:cstheme="majorHAnsi"/>
        </w:rPr>
        <w:t>ater en koeling. ‘Die moet in dit luxe woning</w:t>
      </w:r>
      <w:r w:rsidRPr="00AA656D">
        <w:rPr>
          <w:rFonts w:asciiTheme="majorHAnsi" w:hAnsiTheme="majorHAnsi" w:cstheme="majorHAnsi"/>
        </w:rPr>
        <w:t xml:space="preserve">segment duurzaam en betrouwbaar zijn </w:t>
      </w:r>
      <w:r>
        <w:rPr>
          <w:rFonts w:asciiTheme="majorHAnsi" w:hAnsiTheme="majorHAnsi" w:cstheme="majorHAnsi"/>
        </w:rPr>
        <w:t>e</w:t>
      </w:r>
      <w:r w:rsidRPr="00AA656D">
        <w:rPr>
          <w:rFonts w:asciiTheme="majorHAnsi" w:hAnsiTheme="majorHAnsi" w:cstheme="majorHAnsi"/>
        </w:rPr>
        <w:t>n garant staan voor maximaal comfort in a</w:t>
      </w:r>
      <w:r>
        <w:rPr>
          <w:rFonts w:asciiTheme="majorHAnsi" w:hAnsiTheme="majorHAnsi" w:cstheme="majorHAnsi"/>
        </w:rPr>
        <w:t>lle woonvertrekken en badkamers’, zegt Wilfred Horst, sales director bij Nefit.</w:t>
      </w:r>
      <w:r w:rsidRPr="00AA65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‘</w:t>
      </w:r>
      <w:r w:rsidRPr="00AA656D">
        <w:rPr>
          <w:rFonts w:asciiTheme="majorHAnsi" w:hAnsiTheme="majorHAnsi" w:cstheme="majorHAnsi"/>
        </w:rPr>
        <w:t xml:space="preserve">Bovendien is </w:t>
      </w:r>
      <w:proofErr w:type="spellStart"/>
      <w:r w:rsidRPr="00AA656D">
        <w:rPr>
          <w:rFonts w:asciiTheme="majorHAnsi" w:hAnsiTheme="majorHAnsi" w:cstheme="majorHAnsi"/>
        </w:rPr>
        <w:t>gasloos</w:t>
      </w:r>
      <w:proofErr w:type="spellEnd"/>
      <w:r w:rsidRPr="00AA656D">
        <w:rPr>
          <w:rFonts w:asciiTheme="majorHAnsi" w:hAnsiTheme="majorHAnsi" w:cstheme="majorHAnsi"/>
        </w:rPr>
        <w:t xml:space="preserve"> bouwen in nieuwbouw de norm. </w:t>
      </w:r>
      <w:r>
        <w:rPr>
          <w:rFonts w:asciiTheme="majorHAnsi" w:hAnsiTheme="majorHAnsi" w:cstheme="majorHAnsi"/>
        </w:rPr>
        <w:t xml:space="preserve">We zijn blij dat </w:t>
      </w:r>
      <w:proofErr w:type="spellStart"/>
      <w:r w:rsidRPr="00AA656D">
        <w:rPr>
          <w:rFonts w:asciiTheme="majorHAnsi" w:hAnsiTheme="majorHAnsi" w:cstheme="majorHAnsi"/>
        </w:rPr>
        <w:t>Livingstone</w:t>
      </w:r>
      <w:proofErr w:type="spellEnd"/>
      <w:r w:rsidRPr="00AA656D">
        <w:rPr>
          <w:rFonts w:asciiTheme="majorHAnsi" w:hAnsiTheme="majorHAnsi" w:cstheme="majorHAnsi"/>
        </w:rPr>
        <w:t xml:space="preserve"> de komende drie jaar de Nefit </w:t>
      </w:r>
      <w:proofErr w:type="spellStart"/>
      <w:r w:rsidRPr="00AA656D">
        <w:rPr>
          <w:rFonts w:asciiTheme="majorHAnsi" w:hAnsiTheme="majorHAnsi" w:cstheme="majorHAnsi"/>
        </w:rPr>
        <w:t>EnviLine</w:t>
      </w:r>
      <w:proofErr w:type="spellEnd"/>
      <w:r w:rsidRPr="00AA656D">
        <w:rPr>
          <w:rFonts w:asciiTheme="majorHAnsi" w:hAnsiTheme="majorHAnsi" w:cstheme="majorHAnsi"/>
        </w:rPr>
        <w:t xml:space="preserve"> </w:t>
      </w:r>
      <w:proofErr w:type="spellStart"/>
      <w:r w:rsidRPr="00AA656D">
        <w:rPr>
          <w:rFonts w:asciiTheme="majorHAnsi" w:hAnsiTheme="majorHAnsi" w:cstheme="majorHAnsi"/>
        </w:rPr>
        <w:t>all-electric</w:t>
      </w:r>
      <w:proofErr w:type="spellEnd"/>
      <w:r w:rsidRPr="00AA656D">
        <w:rPr>
          <w:rFonts w:asciiTheme="majorHAnsi" w:hAnsiTheme="majorHAnsi" w:cstheme="majorHAnsi"/>
        </w:rPr>
        <w:t xml:space="preserve"> lucht-water warmtepomp </w:t>
      </w:r>
      <w:r>
        <w:rPr>
          <w:rFonts w:asciiTheme="majorHAnsi" w:hAnsiTheme="majorHAnsi" w:cstheme="majorHAnsi"/>
        </w:rPr>
        <w:t xml:space="preserve">kiest </w:t>
      </w:r>
      <w:r w:rsidRPr="00AA656D">
        <w:rPr>
          <w:rFonts w:asciiTheme="majorHAnsi" w:hAnsiTheme="majorHAnsi" w:cstheme="majorHAnsi"/>
        </w:rPr>
        <w:t>als basisinstallatie</w:t>
      </w:r>
      <w:r>
        <w:rPr>
          <w:rFonts w:asciiTheme="majorHAnsi" w:hAnsiTheme="majorHAnsi" w:cstheme="majorHAnsi"/>
        </w:rPr>
        <w:t>.’</w:t>
      </w:r>
    </w:p>
    <w:p w:rsidR="00972EF5" w:rsidRPr="00167999" w:rsidRDefault="00972EF5" w:rsidP="00972EF5">
      <w:pPr>
        <w:rPr>
          <w:rFonts w:asciiTheme="majorHAnsi" w:hAnsiTheme="majorHAnsi" w:cstheme="majorHAnsi"/>
          <w:b/>
        </w:rPr>
      </w:pPr>
      <w:r w:rsidRPr="00167999">
        <w:rPr>
          <w:rFonts w:asciiTheme="majorHAnsi" w:hAnsiTheme="majorHAnsi" w:cstheme="majorHAnsi"/>
          <w:b/>
        </w:rPr>
        <w:t>Veel varianten, maatwerk mogelijk</w:t>
      </w:r>
    </w:p>
    <w:p w:rsidR="00972EF5" w:rsidRDefault="00972EF5" w:rsidP="00972EF5">
      <w:pPr>
        <w:rPr>
          <w:rFonts w:asciiTheme="majorHAnsi" w:hAnsiTheme="majorHAnsi" w:cstheme="majorHAnsi"/>
        </w:rPr>
      </w:pPr>
      <w:r w:rsidRPr="00AA656D">
        <w:rPr>
          <w:rFonts w:asciiTheme="majorHAnsi" w:hAnsiTheme="majorHAnsi" w:cstheme="majorHAnsi"/>
        </w:rPr>
        <w:t xml:space="preserve">Nefit </w:t>
      </w:r>
      <w:proofErr w:type="spellStart"/>
      <w:r w:rsidRPr="00AA656D">
        <w:rPr>
          <w:rFonts w:asciiTheme="majorHAnsi" w:hAnsiTheme="majorHAnsi" w:cstheme="majorHAnsi"/>
        </w:rPr>
        <w:t>EnviLine</w:t>
      </w:r>
      <w:proofErr w:type="spellEnd"/>
      <w:r w:rsidRPr="00AA656D">
        <w:rPr>
          <w:rFonts w:asciiTheme="majorHAnsi" w:hAnsiTheme="majorHAnsi" w:cstheme="majorHAnsi"/>
        </w:rPr>
        <w:t xml:space="preserve"> is een betrouwbare kwaliteitsoplossing die in veel verschil</w:t>
      </w:r>
      <w:r>
        <w:rPr>
          <w:rFonts w:asciiTheme="majorHAnsi" w:hAnsiTheme="majorHAnsi" w:cstheme="majorHAnsi"/>
        </w:rPr>
        <w:t>lende varianten en vermogens verkrijgbaar is. ‘</w:t>
      </w:r>
      <w:r w:rsidRPr="00AA656D">
        <w:rPr>
          <w:rFonts w:asciiTheme="majorHAnsi" w:hAnsiTheme="majorHAnsi" w:cstheme="majorHAnsi"/>
        </w:rPr>
        <w:t xml:space="preserve">Daarmee </w:t>
      </w:r>
      <w:r>
        <w:rPr>
          <w:rFonts w:asciiTheme="majorHAnsi" w:hAnsiTheme="majorHAnsi" w:cstheme="majorHAnsi"/>
        </w:rPr>
        <w:t>kunnen we altijd</w:t>
      </w:r>
      <w:r w:rsidRPr="00AA656D">
        <w:rPr>
          <w:rFonts w:asciiTheme="majorHAnsi" w:hAnsiTheme="majorHAnsi" w:cstheme="majorHAnsi"/>
        </w:rPr>
        <w:t xml:space="preserve"> maatwerk leveren</w:t>
      </w:r>
      <w:r>
        <w:rPr>
          <w:rFonts w:asciiTheme="majorHAnsi" w:hAnsiTheme="majorHAnsi" w:cstheme="majorHAnsi"/>
        </w:rPr>
        <w:t xml:space="preserve"> aan onze klanten’, zegt directeur Rick Gijsen van </w:t>
      </w:r>
      <w:proofErr w:type="spellStart"/>
      <w:r>
        <w:rPr>
          <w:rFonts w:asciiTheme="majorHAnsi" w:hAnsiTheme="majorHAnsi" w:cstheme="majorHAnsi"/>
        </w:rPr>
        <w:t>Livingstone</w:t>
      </w:r>
      <w:proofErr w:type="spellEnd"/>
      <w:r w:rsidRPr="00AA656D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‘Het past naadloos in de filosofie van ons bedrijf. Want bij ons staan de persoonlijke wensen </w:t>
      </w:r>
      <w:r w:rsidRPr="00AA656D">
        <w:rPr>
          <w:rFonts w:asciiTheme="majorHAnsi" w:hAnsiTheme="majorHAnsi" w:cstheme="majorHAnsi"/>
        </w:rPr>
        <w:t xml:space="preserve">van de klant </w:t>
      </w:r>
      <w:r>
        <w:rPr>
          <w:rFonts w:asciiTheme="majorHAnsi" w:hAnsiTheme="majorHAnsi" w:cstheme="majorHAnsi"/>
        </w:rPr>
        <w:t xml:space="preserve">in de ontwerpfase voorop. Een </w:t>
      </w:r>
      <w:proofErr w:type="spellStart"/>
      <w:r w:rsidRPr="00AA656D">
        <w:rPr>
          <w:rFonts w:asciiTheme="majorHAnsi" w:hAnsiTheme="majorHAnsi" w:cstheme="majorHAnsi"/>
        </w:rPr>
        <w:t>Livingstone</w:t>
      </w:r>
      <w:proofErr w:type="spellEnd"/>
      <w:r w:rsidRPr="00AA656D">
        <w:rPr>
          <w:rFonts w:asciiTheme="majorHAnsi" w:hAnsiTheme="majorHAnsi" w:cstheme="majorHAnsi"/>
        </w:rPr>
        <w:t xml:space="preserve">-villa </w:t>
      </w:r>
      <w:r>
        <w:rPr>
          <w:rFonts w:asciiTheme="majorHAnsi" w:hAnsiTheme="majorHAnsi" w:cstheme="majorHAnsi"/>
        </w:rPr>
        <w:t xml:space="preserve">is altijd maatwerk en daar moeten warmtecomfort en installatie perfect op worden afgestemd.’ </w:t>
      </w:r>
    </w:p>
    <w:p w:rsidR="00972EF5" w:rsidRPr="007D6BC2" w:rsidRDefault="00972EF5" w:rsidP="00972EF5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7D6BC2">
        <w:rPr>
          <w:rFonts w:asciiTheme="majorHAnsi" w:hAnsiTheme="majorHAnsi" w:cstheme="majorHAnsi"/>
          <w:b/>
        </w:rPr>
        <w:t xml:space="preserve">Nefit </w:t>
      </w:r>
      <w:proofErr w:type="spellStart"/>
      <w:r w:rsidRPr="007D6BC2">
        <w:rPr>
          <w:rFonts w:asciiTheme="majorHAnsi" w:hAnsiTheme="majorHAnsi" w:cstheme="majorHAnsi"/>
          <w:b/>
        </w:rPr>
        <w:t>EnviLine</w:t>
      </w:r>
      <w:proofErr w:type="spellEnd"/>
      <w:r w:rsidRPr="007D6BC2">
        <w:rPr>
          <w:rFonts w:asciiTheme="majorHAnsi" w:hAnsiTheme="majorHAnsi" w:cstheme="majorHAnsi"/>
          <w:b/>
        </w:rPr>
        <w:t xml:space="preserve"> </w:t>
      </w:r>
    </w:p>
    <w:p w:rsidR="00972EF5" w:rsidRDefault="00972EF5" w:rsidP="00972E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Nefit </w:t>
      </w:r>
      <w:proofErr w:type="spellStart"/>
      <w:r>
        <w:rPr>
          <w:rFonts w:asciiTheme="majorHAnsi" w:hAnsiTheme="majorHAnsi" w:cstheme="majorHAnsi"/>
        </w:rPr>
        <w:t>EnviLine</w:t>
      </w:r>
      <w:proofErr w:type="spellEnd"/>
      <w:r>
        <w:rPr>
          <w:rFonts w:asciiTheme="majorHAnsi" w:hAnsiTheme="majorHAnsi" w:cstheme="majorHAnsi"/>
        </w:rPr>
        <w:t xml:space="preserve"> wint energie uit de buitenlucht en zet deze om in warmte voor verwarming en warm tapwater. In de zomer biedt de omgekeerde werking van Nefit </w:t>
      </w:r>
      <w:proofErr w:type="spellStart"/>
      <w:r>
        <w:rPr>
          <w:rFonts w:asciiTheme="majorHAnsi" w:hAnsiTheme="majorHAnsi" w:cstheme="majorHAnsi"/>
        </w:rPr>
        <w:t>EnviLine</w:t>
      </w:r>
      <w:proofErr w:type="spellEnd"/>
      <w:r>
        <w:rPr>
          <w:rFonts w:asciiTheme="majorHAnsi" w:hAnsiTheme="majorHAnsi" w:cstheme="majorHAnsi"/>
        </w:rPr>
        <w:t xml:space="preserve"> aangename topkoeling.</w:t>
      </w:r>
      <w:r w:rsidRPr="00AA65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Een gasaansluiting is niet nodig, de warmtepomp werkt op elektriciteit. In combinatie met </w:t>
      </w:r>
      <w:r w:rsidRPr="00AA656D">
        <w:rPr>
          <w:rFonts w:asciiTheme="majorHAnsi" w:hAnsiTheme="majorHAnsi" w:cstheme="majorHAnsi"/>
        </w:rPr>
        <w:t xml:space="preserve">PV-panelen </w:t>
      </w:r>
      <w:r>
        <w:rPr>
          <w:rFonts w:asciiTheme="majorHAnsi" w:hAnsiTheme="majorHAnsi" w:cstheme="majorHAnsi"/>
        </w:rPr>
        <w:t xml:space="preserve">voor de opwekking van elektriciteit is Nefit </w:t>
      </w:r>
      <w:proofErr w:type="spellStart"/>
      <w:r>
        <w:rPr>
          <w:rFonts w:asciiTheme="majorHAnsi" w:hAnsiTheme="majorHAnsi" w:cstheme="majorHAnsi"/>
        </w:rPr>
        <w:t>EnviLine</w:t>
      </w:r>
      <w:proofErr w:type="spellEnd"/>
      <w:r>
        <w:rPr>
          <w:rFonts w:asciiTheme="majorHAnsi" w:hAnsiTheme="majorHAnsi" w:cstheme="majorHAnsi"/>
        </w:rPr>
        <w:t xml:space="preserve"> een 100% duurzame oplossing. </w:t>
      </w:r>
      <w:proofErr w:type="spellStart"/>
      <w:r>
        <w:rPr>
          <w:rFonts w:asciiTheme="majorHAnsi" w:hAnsiTheme="majorHAnsi" w:cstheme="majorHAnsi"/>
        </w:rPr>
        <w:t>Livingstone</w:t>
      </w:r>
      <w:proofErr w:type="spellEnd"/>
      <w:r>
        <w:rPr>
          <w:rFonts w:asciiTheme="majorHAnsi" w:hAnsiTheme="majorHAnsi" w:cstheme="majorHAnsi"/>
        </w:rPr>
        <w:t xml:space="preserve"> biedt de uitbreiding van de installatie met PV-panelen als extra optie aan klanten. Als afgiftesysteem kiest </w:t>
      </w:r>
      <w:proofErr w:type="spellStart"/>
      <w:r>
        <w:rPr>
          <w:rFonts w:asciiTheme="majorHAnsi" w:hAnsiTheme="majorHAnsi" w:cstheme="majorHAnsi"/>
        </w:rPr>
        <w:t>Livingstone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lagetemperatuur</w:t>
      </w:r>
      <w:proofErr w:type="spellEnd"/>
      <w:r>
        <w:rPr>
          <w:rFonts w:asciiTheme="majorHAnsi" w:hAnsiTheme="majorHAnsi" w:cstheme="majorHAnsi"/>
        </w:rPr>
        <w:t xml:space="preserve"> vloerverwarming op alle verdiepingen.</w:t>
      </w:r>
    </w:p>
    <w:p w:rsidR="00972EF5" w:rsidRDefault="00972EF5" w:rsidP="00972EF5">
      <w:pPr>
        <w:rPr>
          <w:rFonts w:asciiTheme="majorHAnsi" w:hAnsiTheme="majorHAnsi" w:cstheme="majorHAnsi"/>
        </w:rPr>
      </w:pPr>
    </w:p>
    <w:p w:rsidR="00972EF5" w:rsidRPr="00BC4869" w:rsidRDefault="00972EF5" w:rsidP="00972EF5">
      <w:pPr>
        <w:rPr>
          <w:rFonts w:ascii="Bosch Office Sans" w:hAnsi="Bosch Office Sans"/>
          <w:u w:val="single"/>
        </w:rPr>
      </w:pPr>
      <w:r>
        <w:rPr>
          <w:rFonts w:ascii="Bosch Office Sans" w:hAnsi="Bosch Office Sans"/>
          <w:u w:val="single"/>
        </w:rPr>
        <w:br/>
      </w:r>
      <w:r w:rsidRPr="00BC4869">
        <w:rPr>
          <w:rFonts w:ascii="Bosch Office Sans" w:hAnsi="Bosch Office Sans"/>
          <w:u w:val="single"/>
        </w:rPr>
        <w:t>Einde persbericht.</w:t>
      </w:r>
    </w:p>
    <w:p w:rsidR="00972EF5" w:rsidRPr="004E77E0" w:rsidRDefault="00972EF5" w:rsidP="00972EF5">
      <w:pPr>
        <w:pBdr>
          <w:top w:val="single" w:sz="4" w:space="1" w:color="auto"/>
        </w:pBdr>
        <w:spacing w:after="0" w:line="240" w:lineRule="auto"/>
        <w:rPr>
          <w:rFonts w:ascii="Bosch Office Sans" w:eastAsia="Times New Roman" w:hAnsi="Bosch Office Sans" w:cs="Arial"/>
          <w:sz w:val="24"/>
          <w:szCs w:val="24"/>
          <w:lang w:eastAsia="nl-NL"/>
        </w:rPr>
      </w:pP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b/>
          <w:sz w:val="18"/>
          <w:szCs w:val="24"/>
          <w:lang w:eastAsia="nl-NL"/>
        </w:rPr>
      </w:pPr>
      <w:r w:rsidRPr="004E77E0">
        <w:rPr>
          <w:rFonts w:ascii="Bosch Office Sans" w:eastAsia="Times New Roman" w:hAnsi="Bosch Office Sans" w:cs="Arial"/>
          <w:b/>
          <w:sz w:val="18"/>
          <w:szCs w:val="24"/>
          <w:lang w:eastAsia="nl-NL"/>
        </w:rPr>
        <w:lastRenderedPageBreak/>
        <w:t>Noot voor de redactie, niet voor publicatie</w:t>
      </w: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eastAsia="nl-NL"/>
        </w:rPr>
      </w:pP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eastAsia="nl-NL"/>
        </w:rPr>
      </w:pPr>
      <w:r w:rsidRPr="004E77E0">
        <w:rPr>
          <w:rFonts w:ascii="Bosch Office Sans" w:eastAsia="Times New Roman" w:hAnsi="Bosch Office Sans" w:cs="Arial"/>
          <w:sz w:val="18"/>
          <w:szCs w:val="24"/>
          <w:lang w:eastAsia="nl-NL"/>
        </w:rPr>
        <w:t xml:space="preserve">Afbeeldingen in hoge resolutie en aanvullende informatie zijn verkrijgbaar via </w:t>
      </w:r>
      <w:hyperlink r:id="rId4" w:history="1">
        <w:r w:rsidRPr="004E77E0">
          <w:rPr>
            <w:rFonts w:ascii="Bosch Office Sans" w:eastAsia="Times New Roman" w:hAnsi="Bosch Office Sans" w:cs="Arial"/>
            <w:color w:val="0000FF"/>
            <w:sz w:val="18"/>
            <w:szCs w:val="24"/>
            <w:u w:val="single"/>
            <w:lang w:eastAsia="nl-NL"/>
          </w:rPr>
          <w:t>marketing@nefit.nl</w:t>
        </w:r>
      </w:hyperlink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eastAsia="nl-NL"/>
        </w:rPr>
      </w:pPr>
      <w:r w:rsidRPr="004E77E0">
        <w:rPr>
          <w:rFonts w:ascii="Bosch Office Sans" w:eastAsia="Times New Roman" w:hAnsi="Bosch Office Sans" w:cs="Arial"/>
          <w:sz w:val="18"/>
          <w:szCs w:val="24"/>
          <w:lang w:eastAsia="nl-NL"/>
        </w:rPr>
        <w:t>Voor meer informatie kunt u contact opnemen met:</w:t>
      </w: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eastAsia="nl-NL"/>
        </w:rPr>
      </w:pP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val="en-US" w:eastAsia="nl-NL"/>
        </w:rPr>
      </w:pPr>
      <w:proofErr w:type="spellStart"/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>Nefit</w:t>
      </w:r>
      <w:proofErr w:type="spellEnd"/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 xml:space="preserve"> | Bosch </w:t>
      </w:r>
      <w:proofErr w:type="spellStart"/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>Thermotechniek</w:t>
      </w:r>
      <w:proofErr w:type="spellEnd"/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 xml:space="preserve"> B.V.</w:t>
      </w:r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ab/>
      </w: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val="en-US" w:eastAsia="nl-NL"/>
        </w:rPr>
      </w:pPr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>Jan Bosch</w:t>
      </w:r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ab/>
      </w: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val="en-US" w:eastAsia="nl-NL"/>
        </w:rPr>
      </w:pPr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>Tel. 0570 60 21 20 / 06 1000 39 63</w:t>
      </w:r>
      <w:r w:rsidRPr="004E77E0">
        <w:rPr>
          <w:rFonts w:ascii="Bosch Office Sans" w:eastAsia="Times New Roman" w:hAnsi="Bosch Office Sans" w:cs="Arial"/>
          <w:sz w:val="18"/>
          <w:szCs w:val="24"/>
          <w:lang w:val="en-US" w:eastAsia="nl-NL"/>
        </w:rPr>
        <w:tab/>
      </w:r>
    </w:p>
    <w:p w:rsidR="00972EF5" w:rsidRPr="004E77E0" w:rsidRDefault="00972EF5" w:rsidP="00972EF5">
      <w:pPr>
        <w:tabs>
          <w:tab w:val="left" w:pos="4860"/>
        </w:tabs>
        <w:spacing w:after="0" w:line="240" w:lineRule="auto"/>
        <w:rPr>
          <w:rFonts w:ascii="Bosch Office Sans" w:eastAsia="Times New Roman" w:hAnsi="Bosch Office Sans" w:cs="Arial"/>
          <w:sz w:val="18"/>
          <w:szCs w:val="24"/>
          <w:lang w:val="en-US" w:eastAsia="nl-NL"/>
        </w:rPr>
      </w:pPr>
      <w:r w:rsidRPr="004E77E0">
        <w:rPr>
          <w:rFonts w:ascii="Bosch Office Sans" w:eastAsia="Times New Roman" w:hAnsi="Bosch Office Sans" w:cs="Arial"/>
          <w:sz w:val="18"/>
          <w:szCs w:val="24"/>
          <w:lang w:val="en-GB" w:eastAsia="nl-NL"/>
        </w:rPr>
        <w:t xml:space="preserve">E-mail: </w:t>
      </w:r>
      <w:hyperlink r:id="rId5" w:history="1">
        <w:r w:rsidRPr="004E77E0">
          <w:rPr>
            <w:rFonts w:ascii="Bosch Office Sans" w:eastAsia="Times New Roman" w:hAnsi="Bosch Office Sans" w:cs="Arial"/>
            <w:color w:val="0000FF"/>
            <w:sz w:val="18"/>
            <w:szCs w:val="24"/>
            <w:u w:val="single"/>
            <w:lang w:val="en-GB" w:eastAsia="nl-NL"/>
          </w:rPr>
          <w:t>jan.bosch@nl.bosch.com</w:t>
        </w:r>
      </w:hyperlink>
    </w:p>
    <w:p w:rsidR="00972EF5" w:rsidRPr="004E77E0" w:rsidRDefault="00972EF5" w:rsidP="00972EF5">
      <w:pPr>
        <w:ind w:left="-180"/>
        <w:rPr>
          <w:rFonts w:ascii="Bosch Office Sans" w:hAnsi="Bosch Office Sans"/>
          <w:lang w:val="en-US"/>
        </w:rPr>
      </w:pPr>
    </w:p>
    <w:p w:rsidR="0082152F" w:rsidRPr="00972EF5" w:rsidRDefault="0082152F">
      <w:pPr>
        <w:rPr>
          <w:lang w:val="en-US"/>
        </w:rPr>
      </w:pPr>
    </w:p>
    <w:sectPr w:rsidR="0082152F" w:rsidRPr="00972EF5" w:rsidSect="004E77E0">
      <w:footerReference w:type="default" r:id="rId6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sch Office Sans">
    <w:altName w:val="Cambria"/>
    <w:charset w:val="00"/>
    <w:family w:val="auto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7E0" w:rsidRDefault="00972EF5" w:rsidP="004E77E0">
    <w:pPr>
      <w:pStyle w:val="Voettekst"/>
      <w:rPr>
        <w:rFonts w:ascii="Arial" w:eastAsia="Times New Roman" w:hAnsi="Arial" w:cs="Arial"/>
        <w:sz w:val="18"/>
        <w:szCs w:val="24"/>
        <w:lang w:eastAsia="nl-NL"/>
      </w:rPr>
    </w:pPr>
  </w:p>
  <w:p w:rsidR="004E77E0" w:rsidRPr="004E77E0" w:rsidRDefault="00972EF5" w:rsidP="004E77E0">
    <w:pPr>
      <w:pStyle w:val="Voettekst"/>
      <w:rPr>
        <w:rFonts w:ascii="Arial" w:eastAsia="Times New Roman" w:hAnsi="Arial" w:cs="Times New Roman"/>
        <w:szCs w:val="24"/>
        <w:lang w:eastAsia="nl-NL"/>
      </w:rPr>
    </w:pPr>
    <w:r w:rsidRPr="004E77E0">
      <w:rPr>
        <w:rFonts w:ascii="Arial" w:eastAsia="Times New Roman" w:hAnsi="Arial" w:cs="Arial"/>
        <w:sz w:val="18"/>
        <w:szCs w:val="24"/>
        <w:lang w:eastAsia="nl-NL"/>
      </w:rPr>
      <w:t>Nefit is een merk van Bosch Thermotechniek B.V</w:t>
    </w:r>
  </w:p>
  <w:p w:rsidR="004E77E0" w:rsidRDefault="00972EF5">
    <w:pPr>
      <w:pStyle w:val="Voettekst"/>
    </w:pPr>
  </w:p>
  <w:p w:rsidR="004E77E0" w:rsidRDefault="00972EF5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F5"/>
    <w:rsid w:val="0082152F"/>
    <w:rsid w:val="0097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02550-AB4D-4A5B-AE87-D0EAB83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2EF5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2EF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72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2EF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an.bosch@nl.bosch.com" TargetMode="External"/><Relationship Id="rId4" Type="http://schemas.openxmlformats.org/officeDocument/2006/relationships/hyperlink" Target="mailto:marketing@nefi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Weening</dc:creator>
  <cp:keywords/>
  <dc:description/>
  <cp:lastModifiedBy>Nienke Weening</cp:lastModifiedBy>
  <cp:revision>1</cp:revision>
  <dcterms:created xsi:type="dcterms:W3CDTF">2018-09-13T13:46:00Z</dcterms:created>
  <dcterms:modified xsi:type="dcterms:W3CDTF">2018-09-13T13:47:00Z</dcterms:modified>
</cp:coreProperties>
</file>