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39" w:rsidRPr="00CA1032" w:rsidRDefault="00D06639" w:rsidP="00D06639">
      <w:pPr>
        <w:pStyle w:val="Kop1"/>
        <w:jc w:val="left"/>
        <w:rPr>
          <w:rFonts w:cs="Arial"/>
          <w:sz w:val="28"/>
          <w:szCs w:val="28"/>
        </w:rPr>
      </w:pPr>
      <w:r w:rsidRPr="00CA1032">
        <w:rPr>
          <w:rFonts w:cs="Arial"/>
          <w:sz w:val="28"/>
          <w:szCs w:val="28"/>
        </w:rPr>
        <w:t>Persbericht</w:t>
      </w:r>
    </w:p>
    <w:p w:rsidR="00D06639" w:rsidRPr="00CA1032" w:rsidRDefault="00D06639" w:rsidP="00D06639">
      <w:pPr>
        <w:rPr>
          <w:rFonts w:ascii="Arial" w:hAnsi="Arial" w:cs="Arial"/>
          <w:b/>
          <w:sz w:val="22"/>
          <w:szCs w:val="22"/>
        </w:rPr>
      </w:pPr>
    </w:p>
    <w:p w:rsidR="00D06639" w:rsidRPr="00CA1032" w:rsidRDefault="00D06639" w:rsidP="00D06639">
      <w:pPr>
        <w:rPr>
          <w:rFonts w:ascii="Arial" w:hAnsi="Arial" w:cs="Arial"/>
          <w:b/>
          <w:sz w:val="22"/>
          <w:szCs w:val="22"/>
        </w:rPr>
      </w:pPr>
    </w:p>
    <w:p w:rsidR="00D06639" w:rsidRPr="00CA1032" w:rsidRDefault="00D06639" w:rsidP="00D06639">
      <w:pPr>
        <w:rPr>
          <w:rFonts w:ascii="Arial" w:hAnsi="Arial" w:cs="Arial"/>
          <w:b/>
        </w:rPr>
      </w:pPr>
      <w:r w:rsidRPr="00CA1032">
        <w:rPr>
          <w:rFonts w:ascii="Arial" w:hAnsi="Arial" w:cs="Arial"/>
          <w:b/>
        </w:rPr>
        <w:t xml:space="preserve">Nieuwe </w:t>
      </w:r>
      <w:proofErr w:type="spellStart"/>
      <w:r w:rsidRPr="00CA1032">
        <w:rPr>
          <w:rFonts w:ascii="Arial" w:hAnsi="Arial" w:cs="Arial"/>
          <w:b/>
        </w:rPr>
        <w:t>HR-ketel</w:t>
      </w:r>
      <w:proofErr w:type="spellEnd"/>
      <w:r w:rsidRPr="00CA1032">
        <w:rPr>
          <w:rFonts w:ascii="Arial" w:hAnsi="Arial" w:cs="Arial"/>
          <w:b/>
        </w:rPr>
        <w:t xml:space="preserve"> van </w:t>
      </w:r>
      <w:proofErr w:type="spellStart"/>
      <w:r w:rsidRPr="00CA1032">
        <w:rPr>
          <w:rFonts w:ascii="Arial" w:hAnsi="Arial" w:cs="Arial"/>
          <w:b/>
        </w:rPr>
        <w:t>Nefit</w:t>
      </w:r>
      <w:proofErr w:type="spellEnd"/>
      <w:r w:rsidRPr="00CA1032">
        <w:rPr>
          <w:rFonts w:ascii="Arial" w:hAnsi="Arial" w:cs="Arial"/>
          <w:b/>
        </w:rPr>
        <w:t xml:space="preserve"> werkt ook met </w:t>
      </w:r>
      <w:proofErr w:type="spellStart"/>
      <w:r w:rsidRPr="00CA1032">
        <w:rPr>
          <w:rFonts w:ascii="Arial" w:hAnsi="Arial" w:cs="Arial"/>
          <w:b/>
        </w:rPr>
        <w:t>OpenTherm</w:t>
      </w:r>
      <w:proofErr w:type="spellEnd"/>
      <w:r w:rsidRPr="00CA1032">
        <w:rPr>
          <w:rFonts w:ascii="Arial" w:hAnsi="Arial" w:cs="Arial"/>
          <w:b/>
        </w:rPr>
        <w:t xml:space="preserve">   </w:t>
      </w:r>
    </w:p>
    <w:p w:rsidR="00D06639" w:rsidRPr="00CA1032" w:rsidRDefault="00D06639" w:rsidP="00D06639">
      <w:pPr>
        <w:rPr>
          <w:rFonts w:ascii="Arial" w:hAnsi="Arial" w:cs="Arial"/>
          <w:sz w:val="22"/>
          <w:szCs w:val="22"/>
        </w:rPr>
      </w:pPr>
      <w:proofErr w:type="spellStart"/>
      <w:r w:rsidRPr="00CA1032">
        <w:rPr>
          <w:rFonts w:ascii="Arial" w:hAnsi="Arial" w:cs="Arial"/>
          <w:b/>
          <w:sz w:val="36"/>
          <w:szCs w:val="36"/>
        </w:rPr>
        <w:t>ProLine</w:t>
      </w:r>
      <w:proofErr w:type="spellEnd"/>
      <w:r w:rsidRPr="00CA1032">
        <w:rPr>
          <w:rFonts w:ascii="Arial" w:hAnsi="Arial" w:cs="Arial"/>
          <w:b/>
          <w:sz w:val="36"/>
          <w:szCs w:val="36"/>
        </w:rPr>
        <w:t xml:space="preserve"> </w:t>
      </w:r>
      <w:proofErr w:type="spellStart"/>
      <w:r w:rsidRPr="00CA1032">
        <w:rPr>
          <w:rFonts w:ascii="Arial" w:hAnsi="Arial" w:cs="Arial"/>
          <w:b/>
          <w:sz w:val="36"/>
          <w:szCs w:val="36"/>
        </w:rPr>
        <w:t>NxT</w:t>
      </w:r>
      <w:proofErr w:type="spellEnd"/>
      <w:r w:rsidRPr="00CA1032">
        <w:rPr>
          <w:rFonts w:ascii="Arial" w:hAnsi="Arial" w:cs="Arial"/>
          <w:b/>
          <w:sz w:val="36"/>
          <w:szCs w:val="36"/>
        </w:rPr>
        <w:t xml:space="preserve"> is nog breder toepasbaar  </w:t>
      </w:r>
    </w:p>
    <w:p w:rsidR="00D06639" w:rsidRPr="00CA1032" w:rsidRDefault="00D06639" w:rsidP="00D06639">
      <w:pPr>
        <w:rPr>
          <w:rFonts w:ascii="Arial" w:hAnsi="Arial" w:cs="Arial"/>
        </w:rPr>
      </w:pPr>
    </w:p>
    <w:p w:rsidR="00D06639" w:rsidRPr="00CA1032" w:rsidRDefault="00D06639" w:rsidP="00D06639">
      <w:pPr>
        <w:rPr>
          <w:rFonts w:ascii="Arial" w:hAnsi="Arial" w:cs="Arial"/>
          <w:sz w:val="22"/>
          <w:szCs w:val="22"/>
        </w:rPr>
      </w:pPr>
      <w:r w:rsidRPr="00CA1032">
        <w:rPr>
          <w:rFonts w:ascii="Arial" w:hAnsi="Arial" w:cs="Arial"/>
          <w:sz w:val="22"/>
          <w:szCs w:val="22"/>
        </w:rPr>
        <w:t xml:space="preserve">VSK, februari 2014 </w:t>
      </w:r>
    </w:p>
    <w:p w:rsidR="00D06639" w:rsidRPr="00CA1032" w:rsidRDefault="00D06639" w:rsidP="00D06639">
      <w:pPr>
        <w:rPr>
          <w:rFonts w:ascii="Arial" w:hAnsi="Arial" w:cs="Arial"/>
          <w:sz w:val="22"/>
          <w:szCs w:val="22"/>
        </w:rPr>
      </w:pPr>
    </w:p>
    <w:p w:rsidR="00D06639" w:rsidRPr="00CA1032" w:rsidRDefault="00D06639" w:rsidP="00D06639">
      <w:pPr>
        <w:tabs>
          <w:tab w:val="left" w:pos="1635"/>
        </w:tabs>
        <w:rPr>
          <w:rFonts w:ascii="Arial" w:hAnsi="Arial" w:cs="Arial"/>
          <w:b/>
          <w:sz w:val="22"/>
          <w:szCs w:val="22"/>
        </w:rPr>
      </w:pPr>
      <w:r w:rsidRPr="00CA1032">
        <w:rPr>
          <w:rFonts w:ascii="Arial" w:hAnsi="Arial" w:cs="Arial"/>
          <w:b/>
          <w:sz w:val="22"/>
          <w:szCs w:val="22"/>
        </w:rPr>
        <w:t xml:space="preserve">Het </w:t>
      </w:r>
      <w:proofErr w:type="spellStart"/>
      <w:r w:rsidRPr="00CA1032">
        <w:rPr>
          <w:rFonts w:ascii="Arial" w:hAnsi="Arial" w:cs="Arial"/>
          <w:b/>
          <w:sz w:val="22"/>
          <w:szCs w:val="22"/>
        </w:rPr>
        <w:t>Nefit</w:t>
      </w:r>
      <w:proofErr w:type="spellEnd"/>
      <w:r w:rsidRPr="00CA1032">
        <w:rPr>
          <w:rFonts w:ascii="Arial" w:hAnsi="Arial" w:cs="Arial"/>
          <w:b/>
          <w:sz w:val="22"/>
          <w:szCs w:val="22"/>
        </w:rPr>
        <w:t xml:space="preserve"> </w:t>
      </w:r>
      <w:proofErr w:type="spellStart"/>
      <w:r w:rsidRPr="00CA1032">
        <w:rPr>
          <w:rFonts w:ascii="Arial" w:hAnsi="Arial" w:cs="Arial"/>
          <w:b/>
          <w:sz w:val="22"/>
          <w:szCs w:val="22"/>
        </w:rPr>
        <w:t>ProLine-concept</w:t>
      </w:r>
      <w:proofErr w:type="spellEnd"/>
      <w:r w:rsidRPr="00CA1032">
        <w:rPr>
          <w:rFonts w:ascii="Arial" w:hAnsi="Arial" w:cs="Arial"/>
          <w:b/>
          <w:sz w:val="22"/>
          <w:szCs w:val="22"/>
        </w:rPr>
        <w:t xml:space="preserve"> heeft zich de afgelopen vier jaren in de markt bewezen. Niet voor niets is </w:t>
      </w:r>
      <w:proofErr w:type="spellStart"/>
      <w:r w:rsidRPr="00CA1032">
        <w:rPr>
          <w:rFonts w:ascii="Arial" w:hAnsi="Arial" w:cs="Arial"/>
          <w:b/>
          <w:sz w:val="22"/>
          <w:szCs w:val="22"/>
        </w:rPr>
        <w:t>ProLine</w:t>
      </w:r>
      <w:proofErr w:type="spellEnd"/>
      <w:r w:rsidRPr="00CA1032">
        <w:rPr>
          <w:rFonts w:ascii="Arial" w:hAnsi="Arial" w:cs="Arial"/>
          <w:b/>
          <w:sz w:val="22"/>
          <w:szCs w:val="22"/>
        </w:rPr>
        <w:t xml:space="preserve"> één van de meest verkochte </w:t>
      </w:r>
      <w:proofErr w:type="spellStart"/>
      <w:r w:rsidRPr="00CA1032">
        <w:rPr>
          <w:rFonts w:ascii="Arial" w:hAnsi="Arial" w:cs="Arial"/>
          <w:b/>
          <w:sz w:val="22"/>
          <w:szCs w:val="22"/>
        </w:rPr>
        <w:t>Nefit-producten</w:t>
      </w:r>
      <w:proofErr w:type="spellEnd"/>
      <w:r w:rsidRPr="00CA1032">
        <w:rPr>
          <w:rFonts w:ascii="Arial" w:hAnsi="Arial" w:cs="Arial"/>
          <w:b/>
          <w:sz w:val="22"/>
          <w:szCs w:val="22"/>
        </w:rPr>
        <w:t xml:space="preserve">. Met </w:t>
      </w:r>
      <w:proofErr w:type="spellStart"/>
      <w:r w:rsidRPr="00CA1032">
        <w:rPr>
          <w:rFonts w:ascii="Arial" w:hAnsi="Arial" w:cs="Arial"/>
          <w:b/>
          <w:sz w:val="22"/>
          <w:szCs w:val="22"/>
        </w:rPr>
        <w:t>ProLine</w:t>
      </w:r>
      <w:proofErr w:type="spellEnd"/>
      <w:r w:rsidRPr="00CA1032">
        <w:rPr>
          <w:rFonts w:ascii="Arial" w:hAnsi="Arial" w:cs="Arial"/>
          <w:b/>
          <w:sz w:val="22"/>
          <w:szCs w:val="22"/>
        </w:rPr>
        <w:t xml:space="preserve"> </w:t>
      </w:r>
      <w:proofErr w:type="spellStart"/>
      <w:r w:rsidRPr="00CA1032">
        <w:rPr>
          <w:rFonts w:ascii="Arial" w:hAnsi="Arial" w:cs="Arial"/>
          <w:b/>
          <w:sz w:val="22"/>
          <w:szCs w:val="22"/>
        </w:rPr>
        <w:t>NxT</w:t>
      </w:r>
      <w:proofErr w:type="spellEnd"/>
      <w:r w:rsidRPr="00CA1032">
        <w:rPr>
          <w:rFonts w:ascii="Arial" w:hAnsi="Arial" w:cs="Arial"/>
          <w:b/>
          <w:sz w:val="22"/>
          <w:szCs w:val="22"/>
        </w:rPr>
        <w:t xml:space="preserve"> bouwt </w:t>
      </w:r>
      <w:proofErr w:type="spellStart"/>
      <w:r w:rsidRPr="00CA1032">
        <w:rPr>
          <w:rFonts w:ascii="Arial" w:hAnsi="Arial" w:cs="Arial"/>
          <w:b/>
          <w:sz w:val="22"/>
          <w:szCs w:val="22"/>
        </w:rPr>
        <w:t>Nefit</w:t>
      </w:r>
      <w:proofErr w:type="spellEnd"/>
      <w:r w:rsidRPr="00CA1032">
        <w:rPr>
          <w:rFonts w:ascii="Arial" w:hAnsi="Arial" w:cs="Arial"/>
          <w:b/>
          <w:sz w:val="22"/>
          <w:szCs w:val="22"/>
        </w:rPr>
        <w:t xml:space="preserve"> de succesformule verder uit. De nieuwe generatie is nog zuiniger met energie en nog breder toepasbaar. Nieuw zijn onder andere een energiezuinige </w:t>
      </w:r>
      <w:proofErr w:type="spellStart"/>
      <w:r w:rsidRPr="00CA1032">
        <w:rPr>
          <w:rFonts w:ascii="Arial" w:hAnsi="Arial" w:cs="Arial"/>
          <w:b/>
          <w:sz w:val="22"/>
          <w:szCs w:val="22"/>
        </w:rPr>
        <w:t>cv-pomp</w:t>
      </w:r>
      <w:proofErr w:type="spellEnd"/>
      <w:r w:rsidRPr="00CA1032">
        <w:rPr>
          <w:rFonts w:ascii="Arial" w:hAnsi="Arial" w:cs="Arial"/>
          <w:b/>
          <w:sz w:val="22"/>
          <w:szCs w:val="22"/>
        </w:rPr>
        <w:t xml:space="preserve"> en een </w:t>
      </w:r>
      <w:proofErr w:type="spellStart"/>
      <w:r w:rsidRPr="00CA1032">
        <w:rPr>
          <w:rFonts w:ascii="Arial" w:hAnsi="Arial" w:cs="Arial"/>
          <w:b/>
          <w:sz w:val="22"/>
          <w:szCs w:val="22"/>
        </w:rPr>
        <w:t>OpenTherm-aansluiting</w:t>
      </w:r>
      <w:proofErr w:type="spellEnd"/>
      <w:r w:rsidRPr="00CA1032">
        <w:rPr>
          <w:rFonts w:ascii="Arial" w:hAnsi="Arial" w:cs="Arial"/>
          <w:b/>
          <w:sz w:val="22"/>
          <w:szCs w:val="22"/>
        </w:rPr>
        <w:t xml:space="preserve">, een unicum voor </w:t>
      </w:r>
      <w:proofErr w:type="spellStart"/>
      <w:r w:rsidRPr="00CA1032">
        <w:rPr>
          <w:rFonts w:ascii="Arial" w:hAnsi="Arial" w:cs="Arial"/>
          <w:b/>
          <w:sz w:val="22"/>
          <w:szCs w:val="22"/>
        </w:rPr>
        <w:t>Nefit</w:t>
      </w:r>
      <w:proofErr w:type="spellEnd"/>
      <w:r w:rsidRPr="00CA1032">
        <w:rPr>
          <w:rFonts w:ascii="Arial" w:hAnsi="Arial" w:cs="Arial"/>
          <w:b/>
          <w:sz w:val="22"/>
          <w:szCs w:val="22"/>
        </w:rPr>
        <w:t xml:space="preserve">. </w:t>
      </w:r>
      <w:proofErr w:type="spellStart"/>
      <w:r w:rsidRPr="00CA1032">
        <w:rPr>
          <w:rFonts w:ascii="Arial" w:hAnsi="Arial" w:cs="Arial"/>
          <w:b/>
          <w:sz w:val="22"/>
          <w:szCs w:val="22"/>
        </w:rPr>
        <w:t>ProLine</w:t>
      </w:r>
      <w:proofErr w:type="spellEnd"/>
      <w:r w:rsidRPr="00CA1032">
        <w:rPr>
          <w:rFonts w:ascii="Arial" w:hAnsi="Arial" w:cs="Arial"/>
          <w:b/>
          <w:sz w:val="22"/>
          <w:szCs w:val="22"/>
        </w:rPr>
        <w:t xml:space="preserve"> </w:t>
      </w:r>
      <w:proofErr w:type="spellStart"/>
      <w:r w:rsidRPr="00CA1032">
        <w:rPr>
          <w:rFonts w:ascii="Arial" w:hAnsi="Arial" w:cs="Arial"/>
          <w:b/>
          <w:sz w:val="22"/>
          <w:szCs w:val="22"/>
        </w:rPr>
        <w:t>NxT</w:t>
      </w:r>
      <w:proofErr w:type="spellEnd"/>
      <w:r w:rsidRPr="00CA1032">
        <w:rPr>
          <w:rFonts w:ascii="Arial" w:hAnsi="Arial" w:cs="Arial"/>
          <w:b/>
          <w:sz w:val="22"/>
          <w:szCs w:val="22"/>
        </w:rPr>
        <w:t xml:space="preserve"> is vanaf juli leverbaar via de reguliere groothandel in een CW3 en CW4-uitvoering.  </w:t>
      </w:r>
    </w:p>
    <w:p w:rsidR="00D06639" w:rsidRPr="00CA1032" w:rsidRDefault="00D06639" w:rsidP="00D06639">
      <w:pPr>
        <w:tabs>
          <w:tab w:val="left" w:pos="1635"/>
        </w:tabs>
        <w:rPr>
          <w:rFonts w:ascii="Arial" w:hAnsi="Arial" w:cs="Arial"/>
          <w:sz w:val="22"/>
          <w:szCs w:val="22"/>
        </w:rPr>
      </w:pPr>
    </w:p>
    <w:p w:rsidR="00D06639" w:rsidRPr="00CA1032" w:rsidRDefault="00D06639" w:rsidP="00D06639">
      <w:pPr>
        <w:rPr>
          <w:rFonts w:ascii="Arial" w:hAnsi="Arial" w:cs="Arial"/>
          <w:sz w:val="22"/>
          <w:szCs w:val="22"/>
        </w:rPr>
      </w:pPr>
      <w:r w:rsidRPr="00CA1032">
        <w:rPr>
          <w:rFonts w:ascii="Arial" w:hAnsi="Arial" w:cs="Arial"/>
          <w:b/>
          <w:sz w:val="22"/>
          <w:szCs w:val="22"/>
        </w:rPr>
        <w:t>Bewezen concept</w:t>
      </w:r>
      <w:r w:rsidRPr="00CA1032">
        <w:rPr>
          <w:rFonts w:ascii="Arial" w:hAnsi="Arial" w:cs="Arial"/>
          <w:sz w:val="22"/>
          <w:szCs w:val="22"/>
        </w:rPr>
        <w:br/>
        <w:t xml:space="preserve">Ook de nieuwe generatie is gebaseerd op de beproefde universele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warmtewisselaar en voorzien van onder andere dubbele branderpakkingen, extra sensoren, een beveiligingsthermostaat en solide messing </w:t>
      </w:r>
      <w:proofErr w:type="spellStart"/>
      <w:r w:rsidRPr="00CA1032">
        <w:rPr>
          <w:rFonts w:ascii="Arial" w:hAnsi="Arial" w:cs="Arial"/>
          <w:sz w:val="22"/>
          <w:szCs w:val="22"/>
        </w:rPr>
        <w:t>hydrauliek</w:t>
      </w:r>
      <w:proofErr w:type="spellEnd"/>
      <w:r w:rsidRPr="00CA1032">
        <w:rPr>
          <w:rFonts w:ascii="Arial" w:hAnsi="Arial" w:cs="Arial"/>
          <w:sz w:val="22"/>
          <w:szCs w:val="22"/>
        </w:rPr>
        <w:t xml:space="preserve">. Deze extra’s dragen bij aan de reputatie van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als een van de meest betrouwbare </w:t>
      </w:r>
      <w:proofErr w:type="spellStart"/>
      <w:r w:rsidRPr="00CA1032">
        <w:rPr>
          <w:rFonts w:ascii="Arial" w:hAnsi="Arial" w:cs="Arial"/>
          <w:sz w:val="22"/>
          <w:szCs w:val="22"/>
        </w:rPr>
        <w:t>HR-concepten</w:t>
      </w:r>
      <w:proofErr w:type="spellEnd"/>
      <w:r w:rsidRPr="00CA1032">
        <w:rPr>
          <w:rFonts w:ascii="Arial" w:hAnsi="Arial" w:cs="Arial"/>
          <w:sz w:val="22"/>
          <w:szCs w:val="22"/>
        </w:rPr>
        <w:t xml:space="preserve"> in de markt. De meest in het oog springende vernieuwingen van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w:t>
      </w:r>
      <w:proofErr w:type="spellStart"/>
      <w:r w:rsidRPr="00CA1032">
        <w:rPr>
          <w:rFonts w:ascii="Arial" w:hAnsi="Arial" w:cs="Arial"/>
          <w:sz w:val="22"/>
          <w:szCs w:val="22"/>
        </w:rPr>
        <w:t>NxT</w:t>
      </w:r>
      <w:proofErr w:type="spellEnd"/>
      <w:r w:rsidRPr="00CA1032">
        <w:rPr>
          <w:rFonts w:ascii="Arial" w:hAnsi="Arial" w:cs="Arial"/>
          <w:sz w:val="22"/>
          <w:szCs w:val="22"/>
        </w:rPr>
        <w:t xml:space="preserve"> zijn de energiebesparende Low Energy pomp, het </w:t>
      </w:r>
      <w:proofErr w:type="spellStart"/>
      <w:r w:rsidRPr="00CA1032">
        <w:rPr>
          <w:rFonts w:ascii="Arial" w:hAnsi="Arial" w:cs="Arial"/>
          <w:sz w:val="22"/>
          <w:szCs w:val="22"/>
        </w:rPr>
        <w:t>Multigasblok</w:t>
      </w:r>
      <w:proofErr w:type="spellEnd"/>
      <w:r w:rsidRPr="00CA1032">
        <w:rPr>
          <w:rFonts w:ascii="Arial" w:hAnsi="Arial" w:cs="Arial"/>
          <w:sz w:val="22"/>
          <w:szCs w:val="22"/>
        </w:rPr>
        <w:t xml:space="preserve">, het nog lagere gewicht van 19 kg en de </w:t>
      </w:r>
      <w:proofErr w:type="spellStart"/>
      <w:r w:rsidRPr="00CA1032">
        <w:rPr>
          <w:rFonts w:ascii="Arial" w:hAnsi="Arial" w:cs="Arial"/>
          <w:sz w:val="22"/>
          <w:szCs w:val="22"/>
        </w:rPr>
        <w:t>OpenTherm-aansluiting</w:t>
      </w:r>
      <w:proofErr w:type="spellEnd"/>
      <w:r w:rsidRPr="00CA1032">
        <w:rPr>
          <w:rFonts w:ascii="Arial" w:hAnsi="Arial" w:cs="Arial"/>
          <w:sz w:val="22"/>
          <w:szCs w:val="22"/>
        </w:rPr>
        <w:t xml:space="preserve">. </w:t>
      </w:r>
    </w:p>
    <w:p w:rsidR="00D06639" w:rsidRPr="00CA1032" w:rsidRDefault="00D06639" w:rsidP="00D06639">
      <w:pPr>
        <w:rPr>
          <w:rFonts w:ascii="Arial" w:hAnsi="Arial" w:cs="Arial"/>
          <w:sz w:val="22"/>
          <w:szCs w:val="22"/>
        </w:rPr>
      </w:pPr>
    </w:p>
    <w:p w:rsidR="00D06639" w:rsidRPr="00CA1032" w:rsidRDefault="00D06639" w:rsidP="00D06639">
      <w:pPr>
        <w:rPr>
          <w:rFonts w:ascii="Arial" w:hAnsi="Arial" w:cs="Arial"/>
          <w:sz w:val="22"/>
          <w:szCs w:val="22"/>
        </w:rPr>
      </w:pPr>
      <w:r w:rsidRPr="00CA1032">
        <w:rPr>
          <w:rFonts w:ascii="Arial" w:hAnsi="Arial" w:cs="Arial"/>
          <w:b/>
          <w:sz w:val="22"/>
          <w:szCs w:val="22"/>
        </w:rPr>
        <w:t xml:space="preserve">Low Energy </w:t>
      </w:r>
      <w:proofErr w:type="spellStart"/>
      <w:r w:rsidRPr="00CA1032">
        <w:rPr>
          <w:rFonts w:ascii="Arial" w:hAnsi="Arial" w:cs="Arial"/>
          <w:b/>
          <w:sz w:val="22"/>
          <w:szCs w:val="22"/>
        </w:rPr>
        <w:t>cv-pomp</w:t>
      </w:r>
      <w:proofErr w:type="spellEnd"/>
      <w:r w:rsidRPr="00CA1032">
        <w:rPr>
          <w:rFonts w:ascii="Arial" w:hAnsi="Arial" w:cs="Arial"/>
          <w:b/>
          <w:sz w:val="22"/>
          <w:szCs w:val="22"/>
        </w:rPr>
        <w:t>: tot 75% energiezuiniger</w:t>
      </w:r>
      <w:r w:rsidRPr="00CA1032">
        <w:rPr>
          <w:rFonts w:ascii="Arial" w:hAnsi="Arial" w:cs="Arial"/>
          <w:sz w:val="22"/>
          <w:szCs w:val="22"/>
        </w:rPr>
        <w:t xml:space="preserve"> </w:t>
      </w:r>
      <w:r w:rsidRPr="00CA1032">
        <w:rPr>
          <w:rFonts w:ascii="Arial" w:hAnsi="Arial" w:cs="Arial"/>
          <w:sz w:val="22"/>
          <w:szCs w:val="22"/>
        </w:rPr>
        <w:br/>
        <w:t xml:space="preserve">Met een EPC 0,71 – 0,75 is het nieuwe toestel nog zuiniger met energie. De nieuwe, volledig modulerende Low Energy </w:t>
      </w:r>
      <w:proofErr w:type="spellStart"/>
      <w:r w:rsidRPr="00CA1032">
        <w:rPr>
          <w:rFonts w:ascii="Arial" w:hAnsi="Arial" w:cs="Arial"/>
          <w:sz w:val="22"/>
          <w:szCs w:val="22"/>
        </w:rPr>
        <w:t>cv-pomp</w:t>
      </w:r>
      <w:proofErr w:type="spellEnd"/>
      <w:r w:rsidRPr="00CA1032">
        <w:rPr>
          <w:rFonts w:ascii="Arial" w:hAnsi="Arial" w:cs="Arial"/>
          <w:sz w:val="22"/>
          <w:szCs w:val="22"/>
        </w:rPr>
        <w:t xml:space="preserve"> overtreft de EU-richtlijn voor 2015 (</w:t>
      </w:r>
      <w:proofErr w:type="spellStart"/>
      <w:r w:rsidRPr="00CA1032">
        <w:rPr>
          <w:rFonts w:ascii="Arial" w:hAnsi="Arial" w:cs="Arial"/>
          <w:sz w:val="22"/>
          <w:szCs w:val="22"/>
        </w:rPr>
        <w:t>EuP</w:t>
      </w:r>
      <w:proofErr w:type="spellEnd"/>
      <w:r w:rsidRPr="00CA1032">
        <w:rPr>
          <w:rFonts w:ascii="Arial" w:hAnsi="Arial" w:cs="Arial"/>
          <w:sz w:val="22"/>
          <w:szCs w:val="22"/>
        </w:rPr>
        <w:t xml:space="preserve"> 2015 </w:t>
      </w:r>
      <w:proofErr w:type="spellStart"/>
      <w:r w:rsidRPr="00CA1032">
        <w:rPr>
          <w:rFonts w:ascii="Arial" w:hAnsi="Arial" w:cs="Arial"/>
          <w:sz w:val="22"/>
          <w:szCs w:val="22"/>
        </w:rPr>
        <w:t>Ready</w:t>
      </w:r>
      <w:proofErr w:type="spellEnd"/>
      <w:r w:rsidRPr="00CA1032">
        <w:rPr>
          <w:rFonts w:ascii="Arial" w:hAnsi="Arial" w:cs="Arial"/>
          <w:sz w:val="22"/>
          <w:szCs w:val="22"/>
        </w:rPr>
        <w:t xml:space="preserve">). Het elektriciteitsverbruik ligt tot 75% lager dan dat van conventionele pompen. De extra besparing kan over de hele levensduur oplopen tot 800 Euro. Met het </w:t>
      </w:r>
      <w:proofErr w:type="spellStart"/>
      <w:r w:rsidRPr="00CA1032">
        <w:rPr>
          <w:rFonts w:ascii="Arial" w:hAnsi="Arial" w:cs="Arial"/>
          <w:sz w:val="22"/>
          <w:szCs w:val="22"/>
        </w:rPr>
        <w:t>Multigasblok</w:t>
      </w:r>
      <w:proofErr w:type="spellEnd"/>
      <w:r w:rsidRPr="00CA1032">
        <w:rPr>
          <w:rFonts w:ascii="Arial" w:hAnsi="Arial" w:cs="Arial"/>
          <w:sz w:val="22"/>
          <w:szCs w:val="22"/>
        </w:rPr>
        <w:t xml:space="preserve"> is het toestel bovendien klaar voor toekomstige wijzigingen in gassamenstelling.</w:t>
      </w:r>
    </w:p>
    <w:p w:rsidR="00D06639" w:rsidRPr="00CA1032" w:rsidRDefault="00D06639" w:rsidP="00D06639">
      <w:pPr>
        <w:rPr>
          <w:rFonts w:ascii="Arial" w:hAnsi="Arial" w:cs="Arial"/>
          <w:sz w:val="22"/>
          <w:szCs w:val="22"/>
        </w:rPr>
      </w:pPr>
    </w:p>
    <w:p w:rsidR="00D06639" w:rsidRPr="00CA1032" w:rsidRDefault="00D06639" w:rsidP="00D06639">
      <w:pPr>
        <w:rPr>
          <w:rFonts w:ascii="Arial" w:hAnsi="Arial" w:cs="Arial"/>
          <w:sz w:val="22"/>
          <w:szCs w:val="22"/>
        </w:rPr>
      </w:pPr>
      <w:proofErr w:type="spellStart"/>
      <w:r w:rsidRPr="00CA1032">
        <w:rPr>
          <w:rFonts w:ascii="Arial" w:hAnsi="Arial" w:cs="Arial"/>
          <w:b/>
          <w:sz w:val="22"/>
          <w:szCs w:val="22"/>
        </w:rPr>
        <w:t>OpenTherm</w:t>
      </w:r>
      <w:proofErr w:type="spellEnd"/>
      <w:r w:rsidRPr="00CA1032">
        <w:rPr>
          <w:rFonts w:ascii="Arial" w:hAnsi="Arial" w:cs="Arial"/>
          <w:b/>
          <w:sz w:val="22"/>
          <w:szCs w:val="22"/>
        </w:rPr>
        <w:t>: nog breder toepasbaar</w:t>
      </w:r>
      <w:r w:rsidRPr="00CA1032">
        <w:rPr>
          <w:rFonts w:ascii="Arial" w:hAnsi="Arial" w:cs="Arial"/>
          <w:sz w:val="22"/>
          <w:szCs w:val="22"/>
        </w:rPr>
        <w:br/>
        <w:t xml:space="preserve">Als enige toestel in het productprogramma van </w:t>
      </w:r>
      <w:proofErr w:type="spellStart"/>
      <w:r w:rsidRPr="00CA1032">
        <w:rPr>
          <w:rFonts w:ascii="Arial" w:hAnsi="Arial" w:cs="Arial"/>
          <w:sz w:val="22"/>
          <w:szCs w:val="22"/>
        </w:rPr>
        <w:t>Nefit</w:t>
      </w:r>
      <w:proofErr w:type="spellEnd"/>
      <w:r w:rsidRPr="00CA1032">
        <w:rPr>
          <w:rFonts w:ascii="Arial" w:hAnsi="Arial" w:cs="Arial"/>
          <w:sz w:val="22"/>
          <w:szCs w:val="22"/>
        </w:rPr>
        <w:t xml:space="preserve"> is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w:t>
      </w:r>
      <w:proofErr w:type="spellStart"/>
      <w:r w:rsidRPr="00CA1032">
        <w:rPr>
          <w:rFonts w:ascii="Arial" w:hAnsi="Arial" w:cs="Arial"/>
          <w:sz w:val="22"/>
          <w:szCs w:val="22"/>
        </w:rPr>
        <w:t>NxT</w:t>
      </w:r>
      <w:proofErr w:type="spellEnd"/>
      <w:r w:rsidRPr="00CA1032">
        <w:rPr>
          <w:rFonts w:ascii="Arial" w:hAnsi="Arial" w:cs="Arial"/>
          <w:sz w:val="22"/>
          <w:szCs w:val="22"/>
        </w:rPr>
        <w:t xml:space="preserve"> standaard uitgerust met een </w:t>
      </w:r>
      <w:proofErr w:type="spellStart"/>
      <w:r w:rsidRPr="00CA1032">
        <w:rPr>
          <w:rFonts w:ascii="Arial" w:hAnsi="Arial" w:cs="Arial"/>
          <w:sz w:val="22"/>
          <w:szCs w:val="22"/>
        </w:rPr>
        <w:t>OpenTherm-aansluiting</w:t>
      </w:r>
      <w:proofErr w:type="spellEnd"/>
      <w:r w:rsidRPr="00CA1032">
        <w:rPr>
          <w:rFonts w:ascii="Arial" w:hAnsi="Arial" w:cs="Arial"/>
          <w:sz w:val="22"/>
          <w:szCs w:val="22"/>
        </w:rPr>
        <w:t xml:space="preserve">. Een </w:t>
      </w:r>
      <w:proofErr w:type="spellStart"/>
      <w:r w:rsidRPr="00CA1032">
        <w:rPr>
          <w:rFonts w:ascii="Arial" w:hAnsi="Arial" w:cs="Arial"/>
          <w:sz w:val="22"/>
          <w:szCs w:val="22"/>
        </w:rPr>
        <w:t>converter</w:t>
      </w:r>
      <w:proofErr w:type="spellEnd"/>
      <w:r w:rsidRPr="00CA1032">
        <w:rPr>
          <w:rFonts w:ascii="Arial" w:hAnsi="Arial" w:cs="Arial"/>
          <w:sz w:val="22"/>
          <w:szCs w:val="22"/>
        </w:rPr>
        <w:t xml:space="preserve"> is niet meer nodig: het toestel is standaard toe te passen in combinatie met </w:t>
      </w:r>
      <w:proofErr w:type="spellStart"/>
      <w:r w:rsidRPr="00CA1032">
        <w:rPr>
          <w:rFonts w:ascii="Arial" w:hAnsi="Arial" w:cs="Arial"/>
          <w:sz w:val="22"/>
          <w:szCs w:val="22"/>
        </w:rPr>
        <w:t>OpenTherm-apparatuur</w:t>
      </w:r>
      <w:proofErr w:type="spellEnd"/>
      <w:r w:rsidRPr="00CA1032">
        <w:rPr>
          <w:rFonts w:ascii="Arial" w:hAnsi="Arial" w:cs="Arial"/>
          <w:sz w:val="22"/>
          <w:szCs w:val="22"/>
        </w:rPr>
        <w:t xml:space="preserve">, zoneregeling of </w:t>
      </w:r>
      <w:proofErr w:type="spellStart"/>
      <w:r w:rsidRPr="00CA1032">
        <w:rPr>
          <w:rFonts w:ascii="Arial" w:hAnsi="Arial" w:cs="Arial"/>
          <w:sz w:val="22"/>
          <w:szCs w:val="22"/>
        </w:rPr>
        <w:t>CV-eBeheer</w:t>
      </w:r>
      <w:proofErr w:type="spellEnd"/>
      <w:r w:rsidRPr="00CA1032">
        <w:rPr>
          <w:rFonts w:ascii="Arial" w:hAnsi="Arial" w:cs="Arial"/>
          <w:sz w:val="22"/>
          <w:szCs w:val="22"/>
        </w:rPr>
        <w:t xml:space="preserve">. Marketing manager Jan Blom: ‘’Het is een bewuste keuze om juist de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uit te breiden met </w:t>
      </w:r>
      <w:proofErr w:type="spellStart"/>
      <w:r w:rsidRPr="00CA1032">
        <w:rPr>
          <w:rFonts w:ascii="Arial" w:hAnsi="Arial" w:cs="Arial"/>
          <w:sz w:val="22"/>
          <w:szCs w:val="22"/>
        </w:rPr>
        <w:t>OpenTherm</w:t>
      </w:r>
      <w:proofErr w:type="spellEnd"/>
      <w:r w:rsidRPr="00CA1032">
        <w:rPr>
          <w:rFonts w:ascii="Arial" w:hAnsi="Arial" w:cs="Arial"/>
          <w:sz w:val="22"/>
          <w:szCs w:val="22"/>
        </w:rPr>
        <w:t xml:space="preserve">. Dat biedt de flexibiliteit die de projectenmarkt van vandaag vraagt. Bij bijvoorbeeld renovatieprojecten en combinaties met bestaande systemen biedt deze ketel een efficiënte, hoogwaardige oplossing.’’  </w:t>
      </w:r>
    </w:p>
    <w:p w:rsidR="00D06639" w:rsidRPr="00CA1032" w:rsidRDefault="00D06639" w:rsidP="00D06639">
      <w:pPr>
        <w:rPr>
          <w:rFonts w:ascii="Arial" w:hAnsi="Arial" w:cs="Arial"/>
          <w:sz w:val="22"/>
          <w:szCs w:val="22"/>
        </w:rPr>
      </w:pPr>
    </w:p>
    <w:p w:rsidR="00D06639" w:rsidRPr="00CA1032" w:rsidRDefault="00D06639" w:rsidP="00D06639">
      <w:pPr>
        <w:rPr>
          <w:rFonts w:ascii="Arial" w:hAnsi="Arial" w:cs="Arial"/>
          <w:b/>
          <w:sz w:val="22"/>
          <w:szCs w:val="22"/>
        </w:rPr>
      </w:pPr>
      <w:r w:rsidRPr="00CA1032">
        <w:rPr>
          <w:rFonts w:ascii="Arial" w:hAnsi="Arial" w:cs="Arial"/>
          <w:b/>
          <w:sz w:val="22"/>
          <w:szCs w:val="22"/>
        </w:rPr>
        <w:t>Klein maar servicevriendelijk</w:t>
      </w:r>
    </w:p>
    <w:p w:rsidR="00D06639" w:rsidRPr="00CA1032" w:rsidRDefault="00D06639" w:rsidP="00D06639">
      <w:pPr>
        <w:rPr>
          <w:rFonts w:ascii="Arial" w:hAnsi="Arial" w:cs="Arial"/>
          <w:sz w:val="22"/>
          <w:szCs w:val="22"/>
        </w:rPr>
      </w:pPr>
      <w:r w:rsidRPr="00CA1032">
        <w:rPr>
          <w:rFonts w:ascii="Arial" w:hAnsi="Arial" w:cs="Arial"/>
          <w:sz w:val="22"/>
          <w:szCs w:val="22"/>
        </w:rPr>
        <w:t xml:space="preserve">Met de introductie van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w:t>
      </w:r>
      <w:proofErr w:type="spellStart"/>
      <w:r w:rsidRPr="00CA1032">
        <w:rPr>
          <w:rFonts w:ascii="Arial" w:hAnsi="Arial" w:cs="Arial"/>
          <w:sz w:val="22"/>
          <w:szCs w:val="22"/>
        </w:rPr>
        <w:t>NxT</w:t>
      </w:r>
      <w:proofErr w:type="spellEnd"/>
      <w:r w:rsidRPr="00CA1032">
        <w:rPr>
          <w:rFonts w:ascii="Arial" w:hAnsi="Arial" w:cs="Arial"/>
          <w:sz w:val="22"/>
          <w:szCs w:val="22"/>
        </w:rPr>
        <w:t xml:space="preserve"> speelt </w:t>
      </w:r>
      <w:proofErr w:type="spellStart"/>
      <w:r w:rsidRPr="00CA1032">
        <w:rPr>
          <w:rFonts w:ascii="Arial" w:hAnsi="Arial" w:cs="Arial"/>
          <w:sz w:val="22"/>
          <w:szCs w:val="22"/>
        </w:rPr>
        <w:t>Nefit</w:t>
      </w:r>
      <w:proofErr w:type="spellEnd"/>
      <w:r w:rsidRPr="00CA1032">
        <w:rPr>
          <w:rFonts w:ascii="Arial" w:hAnsi="Arial" w:cs="Arial"/>
          <w:sz w:val="22"/>
          <w:szCs w:val="22"/>
        </w:rPr>
        <w:t xml:space="preserve"> in op de trend naar compacte, scherp geprijsde toestellen met eigentijds comfort en grote energieprestaties voor zowel projecten, als de particuliere vervangingsmarkt. Ondanks de compacte afmetingen is het toestel ontworpen met de installateur in gedachten. Met 19 kilo is hij eenvoudig door één persoon te installeren. Alle componenten zijn makkelijk toegankelijk, waardoor </w:t>
      </w:r>
      <w:proofErr w:type="spellStart"/>
      <w:r w:rsidRPr="00CA1032">
        <w:rPr>
          <w:rFonts w:ascii="Arial" w:hAnsi="Arial" w:cs="Arial"/>
          <w:sz w:val="22"/>
          <w:szCs w:val="22"/>
        </w:rPr>
        <w:t>ProLine</w:t>
      </w:r>
      <w:proofErr w:type="spellEnd"/>
      <w:r w:rsidRPr="00CA1032">
        <w:rPr>
          <w:rFonts w:ascii="Arial" w:hAnsi="Arial" w:cs="Arial"/>
          <w:sz w:val="22"/>
          <w:szCs w:val="22"/>
        </w:rPr>
        <w:t xml:space="preserve"> hoog scoort op het gebied van service- en onderhoudsvriendelijkheid.</w:t>
      </w:r>
    </w:p>
    <w:p w:rsidR="00D06639" w:rsidRPr="00CA1032" w:rsidRDefault="00D06639" w:rsidP="00D06639">
      <w:pPr>
        <w:rPr>
          <w:rFonts w:ascii="Arial" w:hAnsi="Arial" w:cs="Arial"/>
          <w:sz w:val="22"/>
          <w:szCs w:val="22"/>
        </w:rPr>
      </w:pPr>
    </w:p>
    <w:p w:rsidR="00D06639" w:rsidRPr="00CA1032" w:rsidRDefault="00D06639" w:rsidP="00D06639">
      <w:pPr>
        <w:rPr>
          <w:rFonts w:ascii="Arial" w:hAnsi="Arial" w:cs="Arial"/>
          <w:sz w:val="22"/>
          <w:szCs w:val="22"/>
        </w:rPr>
      </w:pPr>
    </w:p>
    <w:p w:rsidR="001210B5" w:rsidRPr="00CA1032" w:rsidRDefault="00D06639" w:rsidP="00D06639">
      <w:pPr>
        <w:rPr>
          <w:rFonts w:ascii="Arial" w:hAnsi="Arial" w:cs="Arial"/>
          <w:sz w:val="22"/>
          <w:szCs w:val="22"/>
        </w:rPr>
      </w:pPr>
      <w:r w:rsidRPr="00CA1032">
        <w:rPr>
          <w:rFonts w:ascii="Arial" w:hAnsi="Arial" w:cs="Arial"/>
          <w:sz w:val="22"/>
          <w:szCs w:val="22"/>
        </w:rPr>
        <w:br w:type="page"/>
      </w:r>
    </w:p>
    <w:p w:rsidR="00D06639" w:rsidRPr="00CA1032" w:rsidRDefault="0074748B" w:rsidP="00D06639">
      <w:pPr>
        <w:rPr>
          <w:rFonts w:ascii="Arial" w:hAnsi="Arial" w:cs="Arial"/>
          <w:sz w:val="22"/>
          <w:szCs w:val="22"/>
        </w:rPr>
      </w:pPr>
      <w:r w:rsidRPr="00CA1032">
        <w:rPr>
          <w:rFonts w:ascii="Arial" w:hAnsi="Arial" w:cs="Arial"/>
          <w:sz w:val="22"/>
          <w:szCs w:val="22"/>
        </w:rPr>
      </w:r>
      <w:r w:rsidRPr="00CA1032">
        <w:rPr>
          <w:rFonts w:ascii="Arial" w:hAnsi="Arial" w:cs="Arial"/>
          <w:sz w:val="22"/>
          <w:szCs w:val="22"/>
        </w:rPr>
        <w:pict>
          <v:group id="_x0000_s1026" editas="canvas" style="width:243pt;height:225pt;mso-position-horizontal-relative:char;mso-position-vertical-relative:line" coordorigin="2205,3195" coordsize="3888,360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3195;width:3888;height:3600" o:preferrelative="f" o:allowincell="f">
              <v:fill o:detectmouseclick="t"/>
              <v:path o:extrusionok="t" o:connecttype="none"/>
              <o:lock v:ext="edit" text="t"/>
            </v:shape>
            <w10:wrap type="none"/>
            <w10:anchorlock/>
          </v:group>
        </w:pict>
      </w:r>
      <w:r w:rsidR="00D06639" w:rsidRPr="00CA1032">
        <w:rPr>
          <w:rFonts w:ascii="Arial" w:hAnsi="Arial" w:cs="Arial"/>
          <w:snapToGrid w:val="0"/>
          <w:color w:val="000000"/>
          <w:w w:val="0"/>
          <w:sz w:val="0"/>
          <w:szCs w:val="0"/>
          <w:u w:color="000000"/>
          <w:bdr w:val="none" w:sz="0" w:space="0" w:color="000000"/>
          <w:shd w:val="clear" w:color="000000" w:fill="000000"/>
        </w:rPr>
        <w:t xml:space="preserve"> </w:t>
      </w:r>
    </w:p>
    <w:p w:rsidR="00D06639" w:rsidRPr="00CA1032" w:rsidRDefault="00D06639" w:rsidP="00D06639">
      <w:pPr>
        <w:rPr>
          <w:rFonts w:ascii="Arial" w:hAnsi="Arial" w:cs="Arial"/>
          <w:sz w:val="22"/>
          <w:szCs w:val="22"/>
        </w:rPr>
      </w:pPr>
      <w:r w:rsidRPr="00CA1032">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529452</wp:posOffset>
            </wp:positionH>
            <wp:positionV relativeFrom="paragraph">
              <wp:posOffset>-2915092</wp:posOffset>
            </wp:positionV>
            <wp:extent cx="1802130" cy="2862470"/>
            <wp:effectExtent l="19050" t="0" r="7620" b="0"/>
            <wp:wrapNone/>
            <wp:docPr id="9" name="Afbeelding 9" descr="C:\Documents and Settings\a.smit\Bureaublad\KETELS LR\KETELS LR\PROLINE NXT\Nefit_ProLineNXT_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smit\Bureaublad\KETELS LR\KETELS LR\PROLINE NXT\Nefit_ProLineNXT_132.jpg"/>
                    <pic:cNvPicPr>
                      <a:picLocks noChangeAspect="1" noChangeArrowheads="1"/>
                    </pic:cNvPicPr>
                  </pic:nvPicPr>
                  <pic:blipFill>
                    <a:blip r:embed="rId6" cstate="print"/>
                    <a:srcRect/>
                    <a:stretch>
                      <a:fillRect/>
                    </a:stretch>
                  </pic:blipFill>
                  <pic:spPr bwMode="auto">
                    <a:xfrm>
                      <a:off x="0" y="0"/>
                      <a:ext cx="1802130" cy="2862470"/>
                    </a:xfrm>
                    <a:prstGeom prst="rect">
                      <a:avLst/>
                    </a:prstGeom>
                    <a:noFill/>
                    <a:ln w="9525">
                      <a:noFill/>
                      <a:miter lim="800000"/>
                      <a:headEnd/>
                      <a:tailEnd/>
                    </a:ln>
                  </pic:spPr>
                </pic:pic>
              </a:graphicData>
            </a:graphic>
          </wp:anchor>
        </w:drawing>
      </w:r>
    </w:p>
    <w:p w:rsidR="00D06639" w:rsidRPr="00CA1032" w:rsidRDefault="00D06639" w:rsidP="00D06639">
      <w:pPr>
        <w:rPr>
          <w:rFonts w:ascii="Arial" w:hAnsi="Arial" w:cs="Arial"/>
          <w:b/>
          <w:sz w:val="22"/>
          <w:szCs w:val="22"/>
        </w:rPr>
      </w:pPr>
      <w:r w:rsidRPr="00CA1032">
        <w:rPr>
          <w:rFonts w:ascii="Arial" w:hAnsi="Arial" w:cs="Arial"/>
          <w:b/>
          <w:sz w:val="22"/>
          <w:szCs w:val="22"/>
        </w:rPr>
        <w:t>Technische specificaties</w:t>
      </w:r>
    </w:p>
    <w:p w:rsidR="00D06639" w:rsidRPr="00CA1032" w:rsidRDefault="00D06639" w:rsidP="00D06639">
      <w:pPr>
        <w:rPr>
          <w:rFonts w:ascii="Arial" w:hAnsi="Arial" w:cs="Arial"/>
          <w:sz w:val="22"/>
          <w:szCs w:val="22"/>
        </w:rPr>
      </w:pPr>
      <w:r w:rsidRPr="00CA1032">
        <w:rPr>
          <w:rFonts w:ascii="Arial" w:hAnsi="Arial" w:cs="Arial"/>
          <w:sz w:val="22"/>
          <w:szCs w:val="22"/>
        </w:rPr>
        <w:tab/>
      </w:r>
      <w:r w:rsidRPr="00CA1032">
        <w:rPr>
          <w:rFonts w:ascii="Arial" w:hAnsi="Arial" w:cs="Arial"/>
          <w:sz w:val="22"/>
          <w:szCs w:val="22"/>
        </w:rPr>
        <w:tab/>
      </w:r>
    </w:p>
    <w:tbl>
      <w:tblPr>
        <w:tblW w:w="74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54"/>
        <w:gridCol w:w="1736"/>
        <w:gridCol w:w="1711"/>
      </w:tblGrid>
      <w:tr w:rsidR="00D06639" w:rsidRPr="00CA1032" w:rsidTr="00057E75">
        <w:trPr>
          <w:trHeight w:val="213"/>
        </w:trPr>
        <w:tc>
          <w:tcPr>
            <w:tcW w:w="0" w:type="auto"/>
          </w:tcPr>
          <w:p w:rsidR="00D06639" w:rsidRPr="00CA1032" w:rsidRDefault="00D06639" w:rsidP="00057E75">
            <w:pPr>
              <w:rPr>
                <w:rFonts w:ascii="Arial" w:hAnsi="Arial" w:cs="Arial"/>
              </w:rPr>
            </w:pPr>
            <w:proofErr w:type="spellStart"/>
            <w:r w:rsidRPr="00CA1032">
              <w:rPr>
                <w:rFonts w:ascii="Arial" w:hAnsi="Arial" w:cs="Arial"/>
                <w:sz w:val="22"/>
                <w:szCs w:val="22"/>
                <w:lang w:val="en-GB"/>
              </w:rPr>
              <w:t>Nefit</w:t>
            </w:r>
            <w:proofErr w:type="spellEnd"/>
            <w:r w:rsidRPr="00CA1032">
              <w:rPr>
                <w:rFonts w:ascii="Arial" w:hAnsi="Arial" w:cs="Arial"/>
                <w:sz w:val="22"/>
                <w:szCs w:val="22"/>
                <w:lang w:val="en-GB"/>
              </w:rPr>
              <w:t xml:space="preserve"> </w:t>
            </w:r>
            <w:proofErr w:type="spellStart"/>
            <w:r w:rsidRPr="00CA1032">
              <w:rPr>
                <w:rFonts w:ascii="Arial" w:hAnsi="Arial" w:cs="Arial"/>
                <w:sz w:val="22"/>
                <w:szCs w:val="22"/>
                <w:lang w:val="en-GB"/>
              </w:rPr>
              <w:t>ProLine</w:t>
            </w:r>
            <w:proofErr w:type="spellEnd"/>
            <w:r w:rsidRPr="00CA1032">
              <w:rPr>
                <w:rFonts w:ascii="Arial" w:hAnsi="Arial" w:cs="Arial"/>
                <w:sz w:val="22"/>
                <w:szCs w:val="22"/>
                <w:lang w:val="en-GB"/>
              </w:rPr>
              <w:t xml:space="preserve"> </w:t>
            </w:r>
            <w:proofErr w:type="spellStart"/>
            <w:r w:rsidRPr="00CA1032">
              <w:rPr>
                <w:rFonts w:ascii="Arial" w:hAnsi="Arial" w:cs="Arial"/>
                <w:sz w:val="22"/>
                <w:szCs w:val="22"/>
                <w:lang w:val="en-GB"/>
              </w:rPr>
              <w:t>NxT</w:t>
            </w:r>
            <w:proofErr w:type="spellEnd"/>
          </w:p>
        </w:tc>
        <w:tc>
          <w:tcPr>
            <w:tcW w:w="0" w:type="auto"/>
          </w:tcPr>
          <w:p w:rsidR="00D06639" w:rsidRPr="00CA1032" w:rsidRDefault="00D06639" w:rsidP="00057E75">
            <w:pPr>
              <w:ind w:left="125"/>
              <w:jc w:val="center"/>
              <w:rPr>
                <w:rFonts w:ascii="Arial" w:hAnsi="Arial" w:cs="Arial"/>
              </w:rPr>
            </w:pPr>
            <w:r w:rsidRPr="00CA1032">
              <w:rPr>
                <w:rFonts w:ascii="Arial" w:hAnsi="Arial" w:cs="Arial"/>
                <w:sz w:val="22"/>
                <w:szCs w:val="22"/>
                <w:lang w:val="en-GB"/>
              </w:rPr>
              <w:t>HRC 24 / CW3</w:t>
            </w:r>
          </w:p>
        </w:tc>
        <w:tc>
          <w:tcPr>
            <w:tcW w:w="0" w:type="auto"/>
          </w:tcPr>
          <w:p w:rsidR="00D06639" w:rsidRPr="00CA1032" w:rsidRDefault="00D06639" w:rsidP="00057E75">
            <w:pPr>
              <w:ind w:left="100"/>
              <w:jc w:val="center"/>
              <w:rPr>
                <w:rFonts w:ascii="Arial" w:hAnsi="Arial" w:cs="Arial"/>
              </w:rPr>
            </w:pPr>
            <w:r w:rsidRPr="00CA1032">
              <w:rPr>
                <w:rFonts w:ascii="Arial" w:hAnsi="Arial" w:cs="Arial"/>
                <w:sz w:val="22"/>
                <w:szCs w:val="22"/>
                <w:lang w:val="en-GB"/>
              </w:rPr>
              <w:t>HRC 24 / CW4</w:t>
            </w:r>
          </w:p>
        </w:tc>
      </w:tr>
      <w:tr w:rsidR="00D06639" w:rsidRPr="00CA1032" w:rsidTr="00057E75">
        <w:trPr>
          <w:trHeight w:val="2518"/>
        </w:trPr>
        <w:tc>
          <w:tcPr>
            <w:tcW w:w="0" w:type="auto"/>
          </w:tcPr>
          <w:p w:rsidR="00D06639" w:rsidRPr="00CA1032" w:rsidRDefault="00D06639" w:rsidP="00057E75">
            <w:pPr>
              <w:rPr>
                <w:rFonts w:ascii="Arial" w:hAnsi="Arial" w:cs="Arial"/>
              </w:rPr>
            </w:pPr>
            <w:r w:rsidRPr="00CA1032">
              <w:rPr>
                <w:rFonts w:ascii="Arial" w:hAnsi="Arial" w:cs="Arial"/>
                <w:sz w:val="22"/>
                <w:szCs w:val="22"/>
              </w:rPr>
              <w:t xml:space="preserve">Gaskeur </w:t>
            </w:r>
            <w:proofErr w:type="spellStart"/>
            <w:r w:rsidRPr="00CA1032">
              <w:rPr>
                <w:rFonts w:ascii="Arial" w:hAnsi="Arial" w:cs="Arial"/>
                <w:sz w:val="22"/>
                <w:szCs w:val="22"/>
              </w:rPr>
              <w:t>CW-klasse</w:t>
            </w:r>
            <w:proofErr w:type="spellEnd"/>
          </w:p>
          <w:p w:rsidR="00D06639" w:rsidRPr="00CA1032" w:rsidRDefault="00D06639" w:rsidP="00057E75">
            <w:pPr>
              <w:rPr>
                <w:rFonts w:ascii="Arial" w:hAnsi="Arial" w:cs="Arial"/>
              </w:rPr>
            </w:pPr>
            <w:r w:rsidRPr="00CA1032">
              <w:rPr>
                <w:rFonts w:ascii="Arial" w:hAnsi="Arial" w:cs="Arial"/>
                <w:sz w:val="22"/>
                <w:szCs w:val="22"/>
              </w:rPr>
              <w:t>Liters per minuut van 60 °C (ΔT=50°C)</w:t>
            </w:r>
          </w:p>
          <w:p w:rsidR="00D06639" w:rsidRPr="00CA1032" w:rsidRDefault="00D06639" w:rsidP="00057E75">
            <w:pPr>
              <w:rPr>
                <w:rFonts w:ascii="Arial" w:hAnsi="Arial" w:cs="Arial"/>
              </w:rPr>
            </w:pPr>
            <w:r w:rsidRPr="00CA1032">
              <w:rPr>
                <w:rFonts w:ascii="Arial" w:hAnsi="Arial" w:cs="Arial"/>
                <w:sz w:val="22"/>
                <w:szCs w:val="22"/>
              </w:rPr>
              <w:t>Liters per minuut van 40 °C (ΔT=30°C)</w:t>
            </w:r>
          </w:p>
          <w:p w:rsidR="00D06639" w:rsidRPr="00CA1032" w:rsidRDefault="00D06639" w:rsidP="00057E75">
            <w:pPr>
              <w:rPr>
                <w:rFonts w:ascii="Arial" w:hAnsi="Arial" w:cs="Arial"/>
              </w:rPr>
            </w:pPr>
            <w:r w:rsidRPr="00CA1032">
              <w:rPr>
                <w:rFonts w:ascii="Arial" w:hAnsi="Arial" w:cs="Arial"/>
                <w:sz w:val="22"/>
                <w:szCs w:val="22"/>
              </w:rPr>
              <w:t xml:space="preserve">Nom. vermogen cv (bij 80/60°C) in kW </w:t>
            </w:r>
          </w:p>
          <w:p w:rsidR="00D06639" w:rsidRPr="00CA1032" w:rsidRDefault="00D06639" w:rsidP="00057E75">
            <w:pPr>
              <w:rPr>
                <w:rFonts w:ascii="Arial" w:hAnsi="Arial" w:cs="Arial"/>
              </w:rPr>
            </w:pPr>
            <w:r w:rsidRPr="00CA1032">
              <w:rPr>
                <w:rFonts w:ascii="Arial" w:hAnsi="Arial" w:cs="Arial"/>
                <w:sz w:val="22"/>
                <w:szCs w:val="22"/>
              </w:rPr>
              <w:t>Hoogte in mm</w:t>
            </w:r>
          </w:p>
          <w:p w:rsidR="00D06639" w:rsidRPr="00CA1032" w:rsidRDefault="00D06639" w:rsidP="00057E75">
            <w:pPr>
              <w:rPr>
                <w:rFonts w:ascii="Arial" w:hAnsi="Arial" w:cs="Arial"/>
              </w:rPr>
            </w:pPr>
            <w:r w:rsidRPr="00CA1032">
              <w:rPr>
                <w:rFonts w:ascii="Arial" w:hAnsi="Arial" w:cs="Arial"/>
                <w:sz w:val="22"/>
                <w:szCs w:val="22"/>
              </w:rPr>
              <w:t>Breedte in mm</w:t>
            </w:r>
          </w:p>
          <w:p w:rsidR="00D06639" w:rsidRPr="00CA1032" w:rsidRDefault="00D06639" w:rsidP="00057E75">
            <w:pPr>
              <w:rPr>
                <w:rFonts w:ascii="Arial" w:hAnsi="Arial" w:cs="Arial"/>
              </w:rPr>
            </w:pPr>
            <w:r w:rsidRPr="00CA1032">
              <w:rPr>
                <w:rFonts w:ascii="Arial" w:hAnsi="Arial" w:cs="Arial"/>
                <w:sz w:val="22"/>
                <w:szCs w:val="22"/>
              </w:rPr>
              <w:t>Diepte in mm</w:t>
            </w:r>
          </w:p>
          <w:p w:rsidR="00D06639" w:rsidRPr="00CA1032" w:rsidRDefault="00D06639" w:rsidP="00057E75">
            <w:pPr>
              <w:rPr>
                <w:rFonts w:ascii="Arial" w:hAnsi="Arial" w:cs="Arial"/>
              </w:rPr>
            </w:pPr>
            <w:r w:rsidRPr="00CA1032">
              <w:rPr>
                <w:rFonts w:ascii="Arial" w:hAnsi="Arial" w:cs="Arial"/>
                <w:sz w:val="22"/>
                <w:szCs w:val="22"/>
              </w:rPr>
              <w:t>Installatiegewicht in kg</w:t>
            </w:r>
          </w:p>
          <w:p w:rsidR="00D06639" w:rsidRPr="00CA1032" w:rsidRDefault="00D06639" w:rsidP="00057E75">
            <w:pPr>
              <w:rPr>
                <w:rFonts w:ascii="Arial" w:hAnsi="Arial" w:cs="Arial"/>
              </w:rPr>
            </w:pPr>
            <w:r w:rsidRPr="00CA1032">
              <w:rPr>
                <w:rFonts w:ascii="Arial" w:hAnsi="Arial" w:cs="Arial"/>
                <w:sz w:val="22"/>
                <w:szCs w:val="22"/>
              </w:rPr>
              <w:t>EPC</w:t>
            </w:r>
          </w:p>
        </w:tc>
        <w:tc>
          <w:tcPr>
            <w:tcW w:w="0" w:type="auto"/>
          </w:tcPr>
          <w:p w:rsidR="00D06639" w:rsidRPr="00CA1032" w:rsidRDefault="00D06639" w:rsidP="00057E75">
            <w:pPr>
              <w:ind w:left="125"/>
              <w:jc w:val="center"/>
              <w:rPr>
                <w:rFonts w:ascii="Arial" w:hAnsi="Arial" w:cs="Arial"/>
              </w:rPr>
            </w:pPr>
            <w:r w:rsidRPr="00CA1032">
              <w:rPr>
                <w:rFonts w:ascii="Arial" w:hAnsi="Arial" w:cs="Arial"/>
                <w:sz w:val="22"/>
                <w:szCs w:val="22"/>
              </w:rPr>
              <w:t>CW3</w:t>
            </w:r>
          </w:p>
          <w:p w:rsidR="00D06639" w:rsidRPr="00CA1032" w:rsidRDefault="00D06639" w:rsidP="00057E75">
            <w:pPr>
              <w:ind w:left="125"/>
              <w:jc w:val="center"/>
              <w:rPr>
                <w:rFonts w:ascii="Arial" w:hAnsi="Arial" w:cs="Arial"/>
              </w:rPr>
            </w:pPr>
            <w:r w:rsidRPr="00CA1032">
              <w:rPr>
                <w:rFonts w:ascii="Arial" w:hAnsi="Arial" w:cs="Arial"/>
                <w:sz w:val="22"/>
                <w:szCs w:val="22"/>
              </w:rPr>
              <w:t>6</w:t>
            </w:r>
          </w:p>
          <w:p w:rsidR="00D06639" w:rsidRPr="00CA1032" w:rsidRDefault="00D06639" w:rsidP="00057E75">
            <w:pPr>
              <w:ind w:left="125"/>
              <w:jc w:val="center"/>
              <w:rPr>
                <w:rFonts w:ascii="Arial" w:hAnsi="Arial" w:cs="Arial"/>
              </w:rPr>
            </w:pPr>
            <w:r w:rsidRPr="00CA1032">
              <w:rPr>
                <w:rFonts w:ascii="Arial" w:hAnsi="Arial" w:cs="Arial"/>
                <w:sz w:val="22"/>
                <w:szCs w:val="22"/>
              </w:rPr>
              <w:t>10</w:t>
            </w:r>
          </w:p>
          <w:p w:rsidR="00D06639" w:rsidRPr="00CA1032" w:rsidRDefault="00D06639" w:rsidP="00057E75">
            <w:pPr>
              <w:jc w:val="center"/>
              <w:rPr>
                <w:rFonts w:ascii="Arial" w:hAnsi="Arial" w:cs="Arial"/>
              </w:rPr>
            </w:pPr>
            <w:r w:rsidRPr="00CA1032">
              <w:rPr>
                <w:rFonts w:ascii="Arial" w:hAnsi="Arial" w:cs="Arial"/>
                <w:sz w:val="22"/>
                <w:szCs w:val="22"/>
              </w:rPr>
              <w:t xml:space="preserve"> 22,8</w:t>
            </w:r>
          </w:p>
          <w:p w:rsidR="00D06639" w:rsidRPr="00CA1032" w:rsidRDefault="00D06639" w:rsidP="00057E75">
            <w:pPr>
              <w:ind w:left="125"/>
              <w:jc w:val="center"/>
              <w:rPr>
                <w:rFonts w:ascii="Arial" w:hAnsi="Arial" w:cs="Arial"/>
              </w:rPr>
            </w:pPr>
            <w:r w:rsidRPr="00CA1032">
              <w:rPr>
                <w:rFonts w:ascii="Arial" w:hAnsi="Arial" w:cs="Arial"/>
                <w:sz w:val="22"/>
                <w:szCs w:val="22"/>
              </w:rPr>
              <w:t>580</w:t>
            </w:r>
          </w:p>
          <w:p w:rsidR="00D06639" w:rsidRPr="00CA1032" w:rsidRDefault="00D06639" w:rsidP="00057E75">
            <w:pPr>
              <w:ind w:left="125"/>
              <w:jc w:val="center"/>
              <w:rPr>
                <w:rFonts w:ascii="Arial" w:hAnsi="Arial" w:cs="Arial"/>
              </w:rPr>
            </w:pPr>
            <w:r w:rsidRPr="00CA1032">
              <w:rPr>
                <w:rFonts w:ascii="Arial" w:hAnsi="Arial" w:cs="Arial"/>
                <w:sz w:val="22"/>
                <w:szCs w:val="22"/>
              </w:rPr>
              <w:t>350</w:t>
            </w:r>
          </w:p>
          <w:p w:rsidR="00D06639" w:rsidRPr="00CA1032" w:rsidRDefault="00D06639" w:rsidP="00057E75">
            <w:pPr>
              <w:jc w:val="center"/>
              <w:rPr>
                <w:rFonts w:ascii="Arial" w:hAnsi="Arial" w:cs="Arial"/>
              </w:rPr>
            </w:pPr>
            <w:r w:rsidRPr="00CA1032">
              <w:rPr>
                <w:rFonts w:ascii="Arial" w:hAnsi="Arial" w:cs="Arial"/>
                <w:sz w:val="22"/>
                <w:szCs w:val="22"/>
              </w:rPr>
              <w:t xml:space="preserve"> 280</w:t>
            </w:r>
          </w:p>
          <w:p w:rsidR="00D06639" w:rsidRPr="00CA1032" w:rsidRDefault="00D06639" w:rsidP="00057E75">
            <w:pPr>
              <w:jc w:val="center"/>
              <w:rPr>
                <w:rFonts w:ascii="Arial" w:hAnsi="Arial" w:cs="Arial"/>
              </w:rPr>
            </w:pPr>
            <w:r w:rsidRPr="00CA1032">
              <w:rPr>
                <w:rFonts w:ascii="Arial" w:hAnsi="Arial" w:cs="Arial"/>
                <w:sz w:val="22"/>
                <w:szCs w:val="22"/>
              </w:rPr>
              <w:t>19</w:t>
            </w:r>
          </w:p>
          <w:p w:rsidR="00D06639" w:rsidRPr="00CA1032" w:rsidRDefault="00D06639" w:rsidP="00057E75">
            <w:pPr>
              <w:jc w:val="center"/>
              <w:rPr>
                <w:rFonts w:ascii="Arial" w:hAnsi="Arial" w:cs="Arial"/>
              </w:rPr>
            </w:pPr>
            <w:r w:rsidRPr="00CA1032">
              <w:rPr>
                <w:rFonts w:ascii="Arial" w:hAnsi="Arial" w:cs="Arial"/>
                <w:sz w:val="22"/>
                <w:szCs w:val="22"/>
              </w:rPr>
              <w:t>0,71-0,75</w:t>
            </w:r>
          </w:p>
        </w:tc>
        <w:tc>
          <w:tcPr>
            <w:tcW w:w="0" w:type="auto"/>
          </w:tcPr>
          <w:p w:rsidR="00D06639" w:rsidRPr="00CA1032" w:rsidRDefault="00D06639" w:rsidP="00057E75">
            <w:pPr>
              <w:jc w:val="center"/>
              <w:rPr>
                <w:rFonts w:ascii="Arial" w:hAnsi="Arial" w:cs="Arial"/>
              </w:rPr>
            </w:pPr>
            <w:r w:rsidRPr="00CA1032">
              <w:rPr>
                <w:rFonts w:ascii="Arial" w:hAnsi="Arial" w:cs="Arial"/>
                <w:sz w:val="22"/>
                <w:szCs w:val="22"/>
              </w:rPr>
              <w:t>CW4</w:t>
            </w:r>
          </w:p>
          <w:p w:rsidR="00D06639" w:rsidRPr="00CA1032" w:rsidRDefault="00D06639" w:rsidP="00057E75">
            <w:pPr>
              <w:ind w:left="100"/>
              <w:jc w:val="center"/>
              <w:rPr>
                <w:rFonts w:ascii="Arial" w:hAnsi="Arial" w:cs="Arial"/>
              </w:rPr>
            </w:pPr>
            <w:r w:rsidRPr="00CA1032">
              <w:rPr>
                <w:rFonts w:ascii="Arial" w:hAnsi="Arial" w:cs="Arial"/>
                <w:sz w:val="22"/>
                <w:szCs w:val="22"/>
              </w:rPr>
              <w:t>8</w:t>
            </w:r>
          </w:p>
          <w:p w:rsidR="00D06639" w:rsidRPr="00CA1032" w:rsidRDefault="00D06639" w:rsidP="00057E75">
            <w:pPr>
              <w:ind w:left="100"/>
              <w:jc w:val="center"/>
              <w:rPr>
                <w:rFonts w:ascii="Arial" w:hAnsi="Arial" w:cs="Arial"/>
              </w:rPr>
            </w:pPr>
            <w:r w:rsidRPr="00CA1032">
              <w:rPr>
                <w:rFonts w:ascii="Arial" w:hAnsi="Arial" w:cs="Arial"/>
                <w:sz w:val="22"/>
                <w:szCs w:val="22"/>
              </w:rPr>
              <w:t>13</w:t>
            </w:r>
          </w:p>
          <w:p w:rsidR="00D06639" w:rsidRPr="00CA1032" w:rsidRDefault="00D06639" w:rsidP="00057E75">
            <w:pPr>
              <w:jc w:val="center"/>
              <w:rPr>
                <w:rFonts w:ascii="Arial" w:hAnsi="Arial" w:cs="Arial"/>
              </w:rPr>
            </w:pPr>
            <w:r w:rsidRPr="00CA1032">
              <w:rPr>
                <w:rFonts w:ascii="Arial" w:hAnsi="Arial" w:cs="Arial"/>
                <w:sz w:val="22"/>
                <w:szCs w:val="22"/>
              </w:rPr>
              <w:t xml:space="preserve"> 22,8</w:t>
            </w:r>
          </w:p>
          <w:p w:rsidR="00D06639" w:rsidRPr="00CA1032" w:rsidRDefault="00D06639" w:rsidP="00057E75">
            <w:pPr>
              <w:ind w:left="100"/>
              <w:jc w:val="center"/>
              <w:rPr>
                <w:rFonts w:ascii="Arial" w:hAnsi="Arial" w:cs="Arial"/>
              </w:rPr>
            </w:pPr>
            <w:r w:rsidRPr="00CA1032">
              <w:rPr>
                <w:rFonts w:ascii="Arial" w:hAnsi="Arial" w:cs="Arial"/>
                <w:sz w:val="22"/>
                <w:szCs w:val="22"/>
              </w:rPr>
              <w:t>580</w:t>
            </w:r>
          </w:p>
          <w:p w:rsidR="00D06639" w:rsidRPr="00CA1032" w:rsidRDefault="00D06639" w:rsidP="00057E75">
            <w:pPr>
              <w:ind w:left="100"/>
              <w:jc w:val="center"/>
              <w:rPr>
                <w:rFonts w:ascii="Arial" w:hAnsi="Arial" w:cs="Arial"/>
              </w:rPr>
            </w:pPr>
            <w:r w:rsidRPr="00CA1032">
              <w:rPr>
                <w:rFonts w:ascii="Arial" w:hAnsi="Arial" w:cs="Arial"/>
                <w:sz w:val="22"/>
                <w:szCs w:val="22"/>
              </w:rPr>
              <w:t>350</w:t>
            </w:r>
          </w:p>
          <w:p w:rsidR="00D06639" w:rsidRPr="00CA1032" w:rsidRDefault="00D06639" w:rsidP="00057E75">
            <w:pPr>
              <w:jc w:val="center"/>
              <w:rPr>
                <w:rFonts w:ascii="Arial" w:hAnsi="Arial" w:cs="Arial"/>
              </w:rPr>
            </w:pPr>
            <w:r w:rsidRPr="00CA1032">
              <w:rPr>
                <w:rFonts w:ascii="Arial" w:hAnsi="Arial" w:cs="Arial"/>
                <w:sz w:val="22"/>
                <w:szCs w:val="22"/>
              </w:rPr>
              <w:t xml:space="preserve"> 280</w:t>
            </w:r>
          </w:p>
          <w:p w:rsidR="00D06639" w:rsidRPr="00CA1032" w:rsidRDefault="00D06639" w:rsidP="00057E75">
            <w:pPr>
              <w:jc w:val="center"/>
              <w:rPr>
                <w:rFonts w:ascii="Arial" w:hAnsi="Arial" w:cs="Arial"/>
              </w:rPr>
            </w:pPr>
            <w:r w:rsidRPr="00CA1032">
              <w:rPr>
                <w:rFonts w:ascii="Arial" w:hAnsi="Arial" w:cs="Arial"/>
                <w:sz w:val="22"/>
                <w:szCs w:val="22"/>
              </w:rPr>
              <w:t>19</w:t>
            </w:r>
          </w:p>
          <w:p w:rsidR="00D06639" w:rsidRPr="00CA1032" w:rsidRDefault="00D06639" w:rsidP="00057E75">
            <w:pPr>
              <w:jc w:val="center"/>
              <w:rPr>
                <w:rFonts w:ascii="Arial" w:hAnsi="Arial" w:cs="Arial"/>
              </w:rPr>
            </w:pPr>
            <w:r w:rsidRPr="00CA1032">
              <w:rPr>
                <w:rFonts w:ascii="Arial" w:hAnsi="Arial" w:cs="Arial"/>
                <w:sz w:val="22"/>
                <w:szCs w:val="22"/>
              </w:rPr>
              <w:t>0,71-0,75</w:t>
            </w:r>
          </w:p>
        </w:tc>
      </w:tr>
    </w:tbl>
    <w:p w:rsidR="00D06639" w:rsidRPr="00CA1032" w:rsidRDefault="00D06639" w:rsidP="00D06639">
      <w:pPr>
        <w:rPr>
          <w:rFonts w:ascii="Arial" w:hAnsi="Arial" w:cs="Arial"/>
        </w:rPr>
      </w:pPr>
    </w:p>
    <w:p w:rsidR="00D06639" w:rsidRPr="00CA1032" w:rsidRDefault="00D06639" w:rsidP="00D06639">
      <w:pPr>
        <w:jc w:val="both"/>
        <w:rPr>
          <w:rFonts w:ascii="Arial" w:hAnsi="Arial" w:cs="Arial"/>
          <w:sz w:val="22"/>
          <w:szCs w:val="22"/>
        </w:rPr>
      </w:pPr>
    </w:p>
    <w:p w:rsidR="00D06639" w:rsidRPr="00CA1032" w:rsidRDefault="00D06639" w:rsidP="00D06639">
      <w:pPr>
        <w:pBdr>
          <w:top w:val="single" w:sz="4" w:space="1" w:color="auto"/>
        </w:pBdr>
        <w:jc w:val="both"/>
        <w:rPr>
          <w:rFonts w:ascii="Arial" w:hAnsi="Arial" w:cs="Arial"/>
          <w:sz w:val="22"/>
          <w:szCs w:val="22"/>
        </w:rPr>
      </w:pPr>
    </w:p>
    <w:p w:rsidR="00D06639" w:rsidRPr="00CA1032" w:rsidRDefault="00D06639" w:rsidP="00D06639">
      <w:pPr>
        <w:jc w:val="both"/>
        <w:rPr>
          <w:rFonts w:ascii="Arial" w:hAnsi="Arial" w:cs="Arial"/>
          <w:b/>
          <w:sz w:val="22"/>
          <w:szCs w:val="22"/>
        </w:rPr>
      </w:pPr>
      <w:r w:rsidRPr="00CA1032">
        <w:rPr>
          <w:rFonts w:ascii="Arial" w:hAnsi="Arial" w:cs="Arial"/>
          <w:b/>
          <w:sz w:val="22"/>
          <w:szCs w:val="22"/>
        </w:rPr>
        <w:t>Noot voor de redactie, niet voor publicatie</w:t>
      </w:r>
    </w:p>
    <w:p w:rsidR="00D06639" w:rsidRPr="00CA1032" w:rsidRDefault="00D06639" w:rsidP="00D06639">
      <w:pPr>
        <w:jc w:val="both"/>
        <w:rPr>
          <w:rFonts w:ascii="Arial" w:hAnsi="Arial" w:cs="Arial"/>
          <w:sz w:val="22"/>
          <w:szCs w:val="22"/>
        </w:rPr>
      </w:pPr>
      <w:r w:rsidRPr="00CA1032">
        <w:rPr>
          <w:rFonts w:ascii="Arial" w:hAnsi="Arial" w:cs="Arial"/>
          <w:sz w:val="22"/>
          <w:szCs w:val="22"/>
        </w:rPr>
        <w:t>Voor meer informatie kunt u contact opnemen met:</w:t>
      </w:r>
    </w:p>
    <w:p w:rsidR="00D06639" w:rsidRPr="00CA1032" w:rsidRDefault="00D06639" w:rsidP="00D06639">
      <w:pPr>
        <w:jc w:val="both"/>
        <w:rPr>
          <w:rFonts w:ascii="Arial" w:hAnsi="Arial" w:cs="Arial"/>
          <w:sz w:val="22"/>
          <w:szCs w:val="22"/>
        </w:rPr>
      </w:pPr>
    </w:p>
    <w:p w:rsidR="00D06639" w:rsidRPr="00CA1032" w:rsidRDefault="00D06639" w:rsidP="00D06639">
      <w:pPr>
        <w:tabs>
          <w:tab w:val="left" w:pos="4860"/>
        </w:tabs>
        <w:jc w:val="both"/>
        <w:rPr>
          <w:rFonts w:ascii="Arial" w:hAnsi="Arial" w:cs="Arial"/>
          <w:sz w:val="22"/>
          <w:szCs w:val="22"/>
          <w:lang w:val="en-GB"/>
        </w:rPr>
      </w:pPr>
      <w:proofErr w:type="spellStart"/>
      <w:r w:rsidRPr="00CA1032">
        <w:rPr>
          <w:rFonts w:ascii="Arial" w:hAnsi="Arial" w:cs="Arial"/>
          <w:sz w:val="22"/>
          <w:szCs w:val="22"/>
          <w:lang w:val="en-GB"/>
        </w:rPr>
        <w:t>Nefit</w:t>
      </w:r>
      <w:proofErr w:type="spellEnd"/>
      <w:r w:rsidRPr="00CA1032">
        <w:rPr>
          <w:rFonts w:ascii="Arial" w:hAnsi="Arial" w:cs="Arial"/>
          <w:sz w:val="22"/>
          <w:szCs w:val="22"/>
          <w:lang w:val="en-GB"/>
        </w:rPr>
        <w:t xml:space="preserve"> </w:t>
      </w:r>
      <w:r w:rsidRPr="00CA1032">
        <w:rPr>
          <w:rFonts w:ascii="Arial" w:hAnsi="Arial" w:cs="Arial"/>
          <w:sz w:val="22"/>
          <w:szCs w:val="22"/>
          <w:lang w:val="en-GB"/>
        </w:rPr>
        <w:tab/>
      </w:r>
    </w:p>
    <w:p w:rsidR="00D06639" w:rsidRPr="00CA1032" w:rsidRDefault="00D06639" w:rsidP="00D06639">
      <w:pPr>
        <w:tabs>
          <w:tab w:val="left" w:pos="4860"/>
        </w:tabs>
        <w:jc w:val="both"/>
        <w:rPr>
          <w:rFonts w:ascii="Arial" w:hAnsi="Arial" w:cs="Arial"/>
          <w:sz w:val="22"/>
          <w:szCs w:val="22"/>
          <w:lang w:val="en-GB"/>
        </w:rPr>
      </w:pPr>
      <w:r w:rsidRPr="00CA1032">
        <w:rPr>
          <w:rFonts w:ascii="Arial" w:hAnsi="Arial" w:cs="Arial"/>
          <w:sz w:val="22"/>
          <w:szCs w:val="22"/>
          <w:lang w:val="en-GB"/>
        </w:rPr>
        <w:t>Jan Bosch</w:t>
      </w:r>
      <w:r w:rsidRPr="00CA1032">
        <w:rPr>
          <w:rFonts w:ascii="Arial" w:hAnsi="Arial" w:cs="Arial"/>
          <w:sz w:val="22"/>
          <w:szCs w:val="22"/>
          <w:lang w:val="en-GB"/>
        </w:rPr>
        <w:tab/>
      </w:r>
    </w:p>
    <w:p w:rsidR="00D06639" w:rsidRPr="00CA1032" w:rsidRDefault="00D06639" w:rsidP="00D06639">
      <w:pPr>
        <w:tabs>
          <w:tab w:val="left" w:pos="4860"/>
        </w:tabs>
        <w:jc w:val="both"/>
        <w:rPr>
          <w:rFonts w:ascii="Arial" w:hAnsi="Arial" w:cs="Arial"/>
          <w:sz w:val="22"/>
          <w:szCs w:val="22"/>
          <w:lang w:val="en-GB"/>
        </w:rPr>
      </w:pPr>
      <w:r w:rsidRPr="00CA1032">
        <w:rPr>
          <w:rFonts w:ascii="Arial" w:hAnsi="Arial" w:cs="Arial"/>
          <w:sz w:val="22"/>
          <w:szCs w:val="22"/>
          <w:lang w:val="en-GB"/>
        </w:rPr>
        <w:t>Tel. 0570 60 21 20 / 06 10 00 39 63</w:t>
      </w:r>
      <w:r w:rsidRPr="00CA1032">
        <w:rPr>
          <w:rFonts w:ascii="Arial" w:hAnsi="Arial" w:cs="Arial"/>
          <w:sz w:val="22"/>
          <w:szCs w:val="22"/>
          <w:lang w:val="en-GB"/>
        </w:rPr>
        <w:tab/>
      </w:r>
    </w:p>
    <w:p w:rsidR="00D06639" w:rsidRPr="00CA1032" w:rsidRDefault="00D06639" w:rsidP="00D06639">
      <w:pPr>
        <w:tabs>
          <w:tab w:val="left" w:pos="4860"/>
        </w:tabs>
        <w:jc w:val="both"/>
        <w:rPr>
          <w:rFonts w:ascii="Arial" w:hAnsi="Arial" w:cs="Arial"/>
          <w:sz w:val="22"/>
          <w:szCs w:val="22"/>
          <w:lang w:val="en-GB"/>
        </w:rPr>
      </w:pPr>
      <w:r w:rsidRPr="00CA1032">
        <w:rPr>
          <w:rFonts w:ascii="Arial" w:hAnsi="Arial" w:cs="Arial"/>
          <w:sz w:val="22"/>
          <w:szCs w:val="22"/>
          <w:lang w:val="en-GB"/>
        </w:rPr>
        <w:t xml:space="preserve">E-mail: </w:t>
      </w:r>
      <w:hyperlink r:id="rId7" w:history="1">
        <w:r w:rsidRPr="00CA1032">
          <w:rPr>
            <w:rStyle w:val="Hyperlink"/>
            <w:rFonts w:ascii="Arial" w:hAnsi="Arial" w:cs="Arial"/>
            <w:sz w:val="22"/>
            <w:szCs w:val="22"/>
            <w:lang w:val="en-GB"/>
          </w:rPr>
          <w:t>jan.bosch@nl.bosch.com</w:t>
        </w:r>
      </w:hyperlink>
      <w:r w:rsidRPr="00CA1032">
        <w:rPr>
          <w:rFonts w:ascii="Arial" w:hAnsi="Arial" w:cs="Arial"/>
          <w:sz w:val="22"/>
          <w:szCs w:val="22"/>
          <w:lang w:val="en-GB"/>
        </w:rPr>
        <w:t xml:space="preserve"> </w:t>
      </w:r>
      <w:r w:rsidRPr="00CA1032">
        <w:rPr>
          <w:rFonts w:ascii="Arial" w:hAnsi="Arial" w:cs="Arial"/>
          <w:sz w:val="22"/>
          <w:szCs w:val="22"/>
          <w:lang w:val="en-GB"/>
        </w:rPr>
        <w:tab/>
        <w:t xml:space="preserve"> </w:t>
      </w:r>
    </w:p>
    <w:p w:rsidR="00D06639" w:rsidRPr="00CA1032" w:rsidRDefault="00D06639" w:rsidP="00D06639">
      <w:pPr>
        <w:jc w:val="both"/>
        <w:rPr>
          <w:rFonts w:ascii="Arial" w:hAnsi="Arial" w:cs="Arial"/>
          <w:sz w:val="22"/>
          <w:szCs w:val="22"/>
          <w:lang w:val="en-GB"/>
        </w:rPr>
      </w:pPr>
    </w:p>
    <w:p w:rsidR="00907E2A" w:rsidRPr="00CA1032" w:rsidRDefault="00907E2A" w:rsidP="00907E2A">
      <w:pPr>
        <w:pStyle w:val="Voettekst"/>
        <w:rPr>
          <w:rFonts w:ascii="Arial" w:hAnsi="Arial" w:cs="Arial"/>
        </w:rPr>
      </w:pPr>
      <w:r w:rsidRPr="00CA1032">
        <w:rPr>
          <w:rFonts w:ascii="Arial" w:hAnsi="Arial" w:cs="Arial"/>
        </w:rPr>
        <w:t xml:space="preserve">Beelden en persinformatie zijn verkrijgbaar via </w:t>
      </w:r>
      <w:hyperlink r:id="rId8" w:history="1">
        <w:r w:rsidRPr="00CA1032">
          <w:rPr>
            <w:rStyle w:val="Hyperlink"/>
            <w:rFonts w:ascii="Arial" w:hAnsi="Arial" w:cs="Arial"/>
          </w:rPr>
          <w:t>www.nefit.nl</w:t>
        </w:r>
      </w:hyperlink>
      <w:r w:rsidRPr="00CA1032">
        <w:rPr>
          <w:rFonts w:ascii="Arial" w:hAnsi="Arial" w:cs="Arial"/>
        </w:rPr>
        <w:t xml:space="preserve"> (zie </w:t>
      </w:r>
      <w:proofErr w:type="spellStart"/>
      <w:r w:rsidRPr="00CA1032">
        <w:rPr>
          <w:rFonts w:ascii="Arial" w:hAnsi="Arial" w:cs="Arial"/>
        </w:rPr>
        <w:t>VSK-pagina’s</w:t>
      </w:r>
      <w:proofErr w:type="spellEnd"/>
      <w:r w:rsidRPr="00CA1032">
        <w:rPr>
          <w:rFonts w:ascii="Arial" w:hAnsi="Arial" w:cs="Arial"/>
        </w:rPr>
        <w:t xml:space="preserve"> onder ‘’Professioneel’’) of via </w:t>
      </w:r>
      <w:hyperlink r:id="rId9" w:history="1">
        <w:r w:rsidRPr="00CA1032">
          <w:rPr>
            <w:rStyle w:val="Hyperlink"/>
            <w:rFonts w:ascii="Arial" w:hAnsi="Arial" w:cs="Arial"/>
          </w:rPr>
          <w:t>marketing@nefit.nl</w:t>
        </w:r>
      </w:hyperlink>
      <w:r w:rsidRPr="00CA1032">
        <w:rPr>
          <w:rFonts w:ascii="Arial" w:hAnsi="Arial" w:cs="Arial"/>
        </w:rPr>
        <w:t>.</w:t>
      </w:r>
    </w:p>
    <w:p w:rsidR="00D06639" w:rsidRPr="00CA1032" w:rsidRDefault="00D06639" w:rsidP="00D06639">
      <w:pPr>
        <w:pStyle w:val="Voettekst"/>
        <w:rPr>
          <w:rFonts w:ascii="Arial" w:hAnsi="Arial" w:cs="Arial"/>
        </w:rPr>
      </w:pPr>
    </w:p>
    <w:p w:rsidR="00D06639" w:rsidRPr="00CA1032" w:rsidRDefault="00D06639" w:rsidP="00D06639">
      <w:pPr>
        <w:pStyle w:val="Voettekst"/>
        <w:rPr>
          <w:rFonts w:ascii="Arial" w:hAnsi="Arial" w:cs="Arial"/>
        </w:rPr>
      </w:pPr>
      <w:r w:rsidRPr="00CA1032">
        <w:rPr>
          <w:rFonts w:ascii="Arial" w:hAnsi="Arial" w:cs="Arial"/>
          <w:noProof/>
          <w:lang w:eastAsia="nl-NL"/>
        </w:rPr>
        <w:drawing>
          <wp:inline distT="0" distB="0" distL="0" distR="0">
            <wp:extent cx="933450" cy="933450"/>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D06639" w:rsidRPr="00CA1032" w:rsidRDefault="00D06639" w:rsidP="00D06639">
      <w:pPr>
        <w:pStyle w:val="Voettekst"/>
        <w:rPr>
          <w:rFonts w:ascii="Arial" w:hAnsi="Arial" w:cs="Arial"/>
          <w:sz w:val="16"/>
          <w:szCs w:val="16"/>
        </w:rPr>
      </w:pPr>
      <w:r w:rsidRPr="00CA1032">
        <w:rPr>
          <w:rFonts w:ascii="Arial" w:hAnsi="Arial" w:cs="Arial"/>
          <w:sz w:val="16"/>
          <w:szCs w:val="16"/>
        </w:rPr>
        <w:br/>
      </w:r>
    </w:p>
    <w:p w:rsidR="00D06639" w:rsidRPr="00CA1032" w:rsidRDefault="00D06639" w:rsidP="00D06639">
      <w:pPr>
        <w:pStyle w:val="Voettekst"/>
        <w:rPr>
          <w:rFonts w:ascii="Arial" w:hAnsi="Arial" w:cs="Arial"/>
          <w:sz w:val="16"/>
          <w:szCs w:val="16"/>
        </w:rPr>
      </w:pPr>
      <w:proofErr w:type="spellStart"/>
      <w:r w:rsidRPr="00CA1032">
        <w:rPr>
          <w:rFonts w:ascii="Arial" w:hAnsi="Arial" w:cs="Arial"/>
          <w:sz w:val="16"/>
          <w:szCs w:val="16"/>
        </w:rPr>
        <w:t>Nefit</w:t>
      </w:r>
      <w:proofErr w:type="spellEnd"/>
      <w:r w:rsidRPr="00CA1032">
        <w:rPr>
          <w:rFonts w:ascii="Arial" w:hAnsi="Arial" w:cs="Arial"/>
          <w:sz w:val="16"/>
          <w:szCs w:val="16"/>
        </w:rPr>
        <w:t xml:space="preserve"> is een merk van Bosch </w:t>
      </w:r>
      <w:proofErr w:type="spellStart"/>
      <w:r w:rsidRPr="00CA1032">
        <w:rPr>
          <w:rFonts w:ascii="Arial" w:hAnsi="Arial" w:cs="Arial"/>
          <w:sz w:val="16"/>
          <w:szCs w:val="16"/>
        </w:rPr>
        <w:t>Thermotechniek</w:t>
      </w:r>
      <w:proofErr w:type="spellEnd"/>
      <w:r w:rsidRPr="00CA1032">
        <w:rPr>
          <w:rFonts w:ascii="Arial" w:hAnsi="Arial" w:cs="Arial"/>
          <w:sz w:val="16"/>
          <w:szCs w:val="16"/>
        </w:rPr>
        <w:t xml:space="preserve"> B.V. </w:t>
      </w:r>
    </w:p>
    <w:p w:rsidR="00C30602" w:rsidRPr="00CA1032" w:rsidRDefault="009B063C">
      <w:pPr>
        <w:rPr>
          <w:rFonts w:ascii="Arial" w:hAnsi="Arial" w:cs="Arial"/>
        </w:rPr>
      </w:pPr>
    </w:p>
    <w:sectPr w:rsidR="00C30602" w:rsidRPr="00CA1032" w:rsidSect="00D06639">
      <w:headerReference w:type="default" r:id="rId11"/>
      <w:pgSz w:w="11906" w:h="16838"/>
      <w:pgMar w:top="1417" w:right="1274" w:bottom="1417" w:left="1417" w:header="708" w:footer="2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3C" w:rsidRDefault="009B063C" w:rsidP="00B625CD">
      <w:r>
        <w:separator/>
      </w:r>
    </w:p>
  </w:endnote>
  <w:endnote w:type="continuationSeparator" w:id="0">
    <w:p w:rsidR="009B063C" w:rsidRDefault="009B063C" w:rsidP="00B62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3C" w:rsidRDefault="009B063C" w:rsidP="00B625CD">
      <w:r>
        <w:separator/>
      </w:r>
    </w:p>
  </w:footnote>
  <w:footnote w:type="continuationSeparator" w:id="0">
    <w:p w:rsidR="009B063C" w:rsidRDefault="009B063C" w:rsidP="00B6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CD" w:rsidRDefault="00B625CD" w:rsidP="00B625CD">
    <w:pPr>
      <w:pStyle w:val="Koptekst"/>
      <w:jc w:val="center"/>
    </w:pPr>
    <w:r w:rsidRPr="00B625CD">
      <w:rPr>
        <w:noProof/>
        <w:lang w:eastAsia="nl-NL"/>
      </w:rPr>
      <w:drawing>
        <wp:anchor distT="0" distB="0" distL="114300" distR="114300" simplePos="0" relativeHeight="251658240" behindDoc="0" locked="0" layoutInCell="1" allowOverlap="1">
          <wp:simplePos x="0" y="0"/>
          <wp:positionH relativeFrom="column">
            <wp:posOffset>2327910</wp:posOffset>
          </wp:positionH>
          <wp:positionV relativeFrom="paragraph">
            <wp:posOffset>-251460</wp:posOffset>
          </wp:positionV>
          <wp:extent cx="1127760" cy="431165"/>
          <wp:effectExtent l="19050" t="0" r="0" b="0"/>
          <wp:wrapSquare wrapText="bothSides"/>
          <wp:docPr id="2" name="Afbeelding 0" descr="Nefit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t_FC.jpg"/>
                  <pic:cNvPicPr/>
                </pic:nvPicPr>
                <pic:blipFill>
                  <a:blip r:embed="rId1"/>
                  <a:stretch>
                    <a:fillRect/>
                  </a:stretch>
                </pic:blipFill>
                <pic:spPr>
                  <a:xfrm>
                    <a:off x="0" y="0"/>
                    <a:ext cx="1127760" cy="43116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B625CD"/>
    <w:rsid w:val="001210B5"/>
    <w:rsid w:val="00266453"/>
    <w:rsid w:val="00697629"/>
    <w:rsid w:val="00740EA1"/>
    <w:rsid w:val="0074748B"/>
    <w:rsid w:val="007D53DD"/>
    <w:rsid w:val="00907E2A"/>
    <w:rsid w:val="009B063C"/>
    <w:rsid w:val="00B625CD"/>
    <w:rsid w:val="00B66345"/>
    <w:rsid w:val="00B905F7"/>
    <w:rsid w:val="00CA1032"/>
    <w:rsid w:val="00CB5211"/>
    <w:rsid w:val="00D066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63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06639"/>
    <w:pPr>
      <w:keepNext/>
      <w:jc w:val="both"/>
      <w:outlineLvl w:val="0"/>
    </w:pPr>
    <w:rPr>
      <w:rFonts w:ascii="Arial" w:hAnsi="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625CD"/>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B625CD"/>
  </w:style>
  <w:style w:type="paragraph" w:styleId="Voettekst">
    <w:name w:val="footer"/>
    <w:basedOn w:val="Standaard"/>
    <w:link w:val="VoettekstChar"/>
    <w:unhideWhenUsed/>
    <w:rsid w:val="00B625CD"/>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semiHidden/>
    <w:rsid w:val="00B625CD"/>
  </w:style>
  <w:style w:type="paragraph" w:styleId="Ballontekst">
    <w:name w:val="Balloon Text"/>
    <w:basedOn w:val="Standaard"/>
    <w:link w:val="BallontekstChar"/>
    <w:uiPriority w:val="99"/>
    <w:semiHidden/>
    <w:unhideWhenUsed/>
    <w:rsid w:val="00B625CD"/>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5CD"/>
    <w:rPr>
      <w:rFonts w:ascii="Tahoma" w:hAnsi="Tahoma" w:cs="Tahoma"/>
      <w:sz w:val="16"/>
      <w:szCs w:val="16"/>
    </w:rPr>
  </w:style>
  <w:style w:type="character" w:customStyle="1" w:styleId="Kop1Char">
    <w:name w:val="Kop 1 Char"/>
    <w:basedOn w:val="Standaardalinea-lettertype"/>
    <w:link w:val="Kop1"/>
    <w:rsid w:val="00D06639"/>
    <w:rPr>
      <w:rFonts w:ascii="Arial" w:eastAsia="Times New Roman" w:hAnsi="Arial" w:cs="Times New Roman"/>
      <w:b/>
      <w:lang w:eastAsia="nl-NL"/>
    </w:rPr>
  </w:style>
  <w:style w:type="character" w:styleId="Hyperlink">
    <w:name w:val="Hyperlink"/>
    <w:basedOn w:val="Standaardalinea-lettertype"/>
    <w:rsid w:val="00D066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fit.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n.bosch@nl.bos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marketing@nefi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dc:creator>
  <cp:keywords/>
  <dc:description/>
  <cp:lastModifiedBy>a.smit</cp:lastModifiedBy>
  <cp:revision>5</cp:revision>
  <cp:lastPrinted>2014-01-30T14:23:00Z</cp:lastPrinted>
  <dcterms:created xsi:type="dcterms:W3CDTF">2014-01-30T14:02:00Z</dcterms:created>
  <dcterms:modified xsi:type="dcterms:W3CDTF">2014-01-30T14:23:00Z</dcterms:modified>
</cp:coreProperties>
</file>